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5B5787" w14:textId="2C905767" w:rsidR="0030150B" w:rsidRPr="000F1BF6" w:rsidRDefault="000D5A1D" w:rsidP="001E74A5">
      <w:pPr>
        <w:spacing w:before="240" w:after="240" w:line="360" w:lineRule="auto"/>
        <w:jc w:val="center"/>
        <w:rPr>
          <w:rFonts w:ascii="Palatino Linotype" w:hAnsi="Palatino Linotype"/>
          <w:b/>
        </w:rPr>
      </w:pPr>
      <w:r w:rsidRPr="000F1BF6">
        <w:rPr>
          <w:rFonts w:ascii="Palatino Linotype" w:hAnsi="Palatino Linotype"/>
          <w:b/>
        </w:rPr>
        <w:t>LÍNEAS ARGUMENTATIVAS.</w:t>
      </w:r>
    </w:p>
    <w:p w14:paraId="6F3F81F0" w14:textId="77777777" w:rsidR="003B19A5" w:rsidRPr="000F1BF6" w:rsidRDefault="003B19A5" w:rsidP="003B19A5">
      <w:pPr>
        <w:spacing w:before="240" w:after="360" w:line="360" w:lineRule="auto"/>
        <w:contextualSpacing/>
        <w:jc w:val="both"/>
        <w:rPr>
          <w:rFonts w:ascii="Palatino Linotype" w:eastAsia="Times New Roman" w:hAnsi="Palatino Linotype"/>
        </w:rPr>
      </w:pPr>
      <w:r w:rsidRPr="000F1BF6">
        <w:rPr>
          <w:rFonts w:ascii="Palatino Linotype" w:eastAsia="Times New Roman" w:hAnsi="Palatino Linotype"/>
          <w:b/>
        </w:rPr>
        <w:t>DEBERES DE LAS AUTORIDADES.</w:t>
      </w:r>
      <w:r w:rsidRPr="000F1BF6">
        <w:rPr>
          <w:rFonts w:ascii="Palatino Linotype" w:eastAsia="Times New Roman" w:hAnsi="Palatino Linotype"/>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 así también es su deber turnar la solicitud de información a todas las áreas dentro de su estructura orgánica que pudieran contar con lo solicitado, a fin de dar cabal cumplimiento al derecho humano constitucionalmente reconocido.</w:t>
      </w:r>
    </w:p>
    <w:p w14:paraId="7268C2A1" w14:textId="77777777" w:rsidR="003B19A5" w:rsidRPr="000F1BF6" w:rsidRDefault="003B19A5" w:rsidP="003B19A5">
      <w:pPr>
        <w:spacing w:before="240" w:after="360" w:line="360" w:lineRule="auto"/>
        <w:contextualSpacing/>
        <w:jc w:val="both"/>
        <w:rPr>
          <w:rFonts w:ascii="Palatino Linotype" w:eastAsia="Times New Roman" w:hAnsi="Palatino Linotype"/>
        </w:rPr>
      </w:pPr>
    </w:p>
    <w:p w14:paraId="37FF90CD" w14:textId="25FBB387" w:rsidR="003B19A5" w:rsidRPr="000F1BF6" w:rsidRDefault="003B19A5" w:rsidP="003B19A5">
      <w:pPr>
        <w:spacing w:before="240" w:after="240" w:line="360" w:lineRule="auto"/>
        <w:jc w:val="both"/>
        <w:rPr>
          <w:rFonts w:ascii="Palatino Linotype" w:hAnsi="Palatino Linotype" w:cs="Arial"/>
        </w:rPr>
      </w:pPr>
      <w:r w:rsidRPr="000F1BF6">
        <w:rPr>
          <w:rFonts w:ascii="Palatino Linotype" w:hAnsi="Palatino Linotype" w:cs="Arial"/>
          <w:b/>
        </w:rPr>
        <w:t xml:space="preserve">VERSIONES PÚBLICAS, DE LA </w:t>
      </w:r>
      <w:r w:rsidR="000F1BF6" w:rsidRPr="000F1BF6">
        <w:rPr>
          <w:rFonts w:ascii="Palatino Linotype" w:hAnsi="Palatino Linotype" w:cs="Arial"/>
          <w:b/>
        </w:rPr>
        <w:t>ELABORACIÓN</w:t>
      </w:r>
      <w:r w:rsidRPr="000F1BF6">
        <w:rPr>
          <w:rFonts w:ascii="Palatino Linotype" w:hAnsi="Palatino Linotype" w:cs="Arial"/>
          <w:b/>
        </w:rPr>
        <w:t xml:space="preserve"> DE LAS</w:t>
      </w:r>
      <w:r w:rsidRPr="000F1BF6">
        <w:rPr>
          <w:rFonts w:ascii="Palatino Linotype" w:hAnsi="Palatino Linotype" w:cs="Arial"/>
        </w:rPr>
        <w:t>. Los Sujetos Obligados  deberán de elaborar las versiones públicas de aquella información que consideré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Porque ya que el documento se entrega deberá estar acompañado del acuerdo en donde se explicara qué tipo de datos se están testando y la razón de ello, para que el particular conozca los efectos de la clasificación y no acceda a un documento que este tachado.</w:t>
      </w:r>
    </w:p>
    <w:p w14:paraId="39B8F931" w14:textId="77777777" w:rsidR="00451A94" w:rsidRPr="000F1BF6" w:rsidRDefault="00451A94" w:rsidP="001A0571">
      <w:pPr>
        <w:spacing w:before="240" w:after="360" w:line="360" w:lineRule="auto"/>
        <w:contextualSpacing/>
        <w:jc w:val="both"/>
        <w:rPr>
          <w:rFonts w:ascii="Palatino Linotype" w:eastAsia="Times New Roman" w:hAnsi="Palatino Linotype"/>
        </w:rPr>
      </w:pPr>
    </w:p>
    <w:p w14:paraId="083CAAFD" w14:textId="77777777" w:rsidR="00451A94" w:rsidRPr="000F1BF6" w:rsidRDefault="00451A94" w:rsidP="001A0571">
      <w:pPr>
        <w:spacing w:before="240" w:after="360" w:line="360" w:lineRule="auto"/>
        <w:contextualSpacing/>
        <w:jc w:val="both"/>
        <w:rPr>
          <w:rFonts w:ascii="Palatino Linotype" w:eastAsia="Times New Roman" w:hAnsi="Palatino Linotype"/>
        </w:rPr>
      </w:pPr>
    </w:p>
    <w:p w14:paraId="5D9F96A5" w14:textId="0BA3F07D" w:rsidR="00396F71" w:rsidRPr="000F1BF6" w:rsidRDefault="00396F71" w:rsidP="001E74A5">
      <w:pPr>
        <w:spacing w:before="240" w:after="360" w:line="360" w:lineRule="auto"/>
        <w:contextualSpacing/>
        <w:jc w:val="both"/>
        <w:rPr>
          <w:rFonts w:ascii="Palatino Linotype" w:eastAsia="Times New Roman" w:hAnsi="Palatino Linotype"/>
        </w:rPr>
      </w:pPr>
    </w:p>
    <w:p w14:paraId="0BD541C3" w14:textId="77777777" w:rsidR="008320B5" w:rsidRPr="000F1BF6" w:rsidRDefault="008320B5" w:rsidP="001E74A5">
      <w:pPr>
        <w:spacing w:before="240" w:after="360" w:line="360" w:lineRule="auto"/>
        <w:contextualSpacing/>
        <w:jc w:val="both"/>
        <w:rPr>
          <w:rFonts w:ascii="Palatino Linotype" w:eastAsia="Times New Roman" w:hAnsi="Palatino Linotype"/>
        </w:rPr>
      </w:pPr>
    </w:p>
    <w:p w14:paraId="31137936" w14:textId="302D1D0F" w:rsidR="00BC61B2" w:rsidRPr="000F1BF6" w:rsidRDefault="00A20B1F" w:rsidP="001E74A5">
      <w:pPr>
        <w:spacing w:line="360" w:lineRule="auto"/>
        <w:jc w:val="center"/>
        <w:rPr>
          <w:rFonts w:ascii="Palatino Linotype" w:eastAsia="Times New Roman" w:hAnsi="Palatino Linotype" w:cs="Times New Roman"/>
          <w:b/>
          <w:u w:val="single"/>
        </w:rPr>
      </w:pPr>
      <w:r w:rsidRPr="000F1BF6">
        <w:rPr>
          <w:rFonts w:ascii="Palatino Linotype" w:eastAsia="Times New Roman" w:hAnsi="Palatino Linotype" w:cs="Times New Roman"/>
          <w:b/>
          <w:u w:val="single"/>
        </w:rPr>
        <w:t>ÍNDICE</w:t>
      </w:r>
    </w:p>
    <w:sdt>
      <w:sdtPr>
        <w:rPr>
          <w:rFonts w:asciiTheme="minorHAnsi" w:eastAsiaTheme="minorEastAsia" w:hAnsiTheme="minorHAnsi" w:cstheme="minorBidi"/>
          <w:szCs w:val="24"/>
          <w:lang w:val="es-ES" w:eastAsia="es-ES"/>
        </w:rPr>
        <w:id w:val="-1245946457"/>
        <w:docPartObj>
          <w:docPartGallery w:val="Table of Contents"/>
          <w:docPartUnique/>
        </w:docPartObj>
      </w:sdtPr>
      <w:sdtEndPr>
        <w:rPr>
          <w:b/>
          <w:bCs/>
        </w:rPr>
      </w:sdtEndPr>
      <w:sdtContent>
        <w:p w14:paraId="79CB4F2F" w14:textId="2E86E441" w:rsidR="00DA7E2F" w:rsidRPr="000F1BF6" w:rsidRDefault="00DA7E2F" w:rsidP="001F1403">
          <w:pPr>
            <w:pStyle w:val="TtulodeTDC"/>
            <w:spacing w:before="0" w:line="480" w:lineRule="auto"/>
          </w:pPr>
        </w:p>
        <w:p w14:paraId="22385811" w14:textId="77777777" w:rsidR="000F1BF6" w:rsidRPr="000F1BF6" w:rsidRDefault="00DA7E2F">
          <w:pPr>
            <w:pStyle w:val="TDC1"/>
            <w:rPr>
              <w:noProof/>
              <w:sz w:val="22"/>
              <w:szCs w:val="22"/>
              <w:lang w:val="es-MX" w:eastAsia="es-MX"/>
            </w:rPr>
          </w:pPr>
          <w:r w:rsidRPr="000F1BF6">
            <w:rPr>
              <w:rFonts w:ascii="Palatino Linotype" w:hAnsi="Palatino Linotype"/>
            </w:rPr>
            <w:fldChar w:fldCharType="begin"/>
          </w:r>
          <w:r w:rsidRPr="000F1BF6">
            <w:rPr>
              <w:rFonts w:ascii="Palatino Linotype" w:hAnsi="Palatino Linotype"/>
            </w:rPr>
            <w:instrText xml:space="preserve"> TOC \o "1-3" \h \z \u </w:instrText>
          </w:r>
          <w:r w:rsidRPr="000F1BF6">
            <w:rPr>
              <w:rFonts w:ascii="Palatino Linotype" w:hAnsi="Palatino Linotype"/>
            </w:rPr>
            <w:fldChar w:fldCharType="separate"/>
          </w:r>
          <w:hyperlink w:anchor="_Toc529178504" w:history="1">
            <w:r w:rsidR="000F1BF6" w:rsidRPr="000F1BF6">
              <w:rPr>
                <w:rStyle w:val="Hipervnculo"/>
                <w:b/>
                <w:noProof/>
              </w:rPr>
              <w:t>ANTECEDENTES</w:t>
            </w:r>
            <w:r w:rsidR="000F1BF6" w:rsidRPr="000F1BF6">
              <w:rPr>
                <w:noProof/>
                <w:webHidden/>
              </w:rPr>
              <w:tab/>
            </w:r>
            <w:r w:rsidR="000F1BF6" w:rsidRPr="000F1BF6">
              <w:rPr>
                <w:noProof/>
                <w:webHidden/>
              </w:rPr>
              <w:fldChar w:fldCharType="begin"/>
            </w:r>
            <w:r w:rsidR="000F1BF6" w:rsidRPr="000F1BF6">
              <w:rPr>
                <w:noProof/>
                <w:webHidden/>
              </w:rPr>
              <w:instrText xml:space="preserve"> PAGEREF _Toc529178504 \h </w:instrText>
            </w:r>
            <w:r w:rsidR="000F1BF6" w:rsidRPr="000F1BF6">
              <w:rPr>
                <w:noProof/>
                <w:webHidden/>
              </w:rPr>
            </w:r>
            <w:r w:rsidR="000F1BF6" w:rsidRPr="000F1BF6">
              <w:rPr>
                <w:noProof/>
                <w:webHidden/>
              </w:rPr>
              <w:fldChar w:fldCharType="separate"/>
            </w:r>
            <w:r w:rsidR="00EE0328">
              <w:rPr>
                <w:noProof/>
                <w:webHidden/>
              </w:rPr>
              <w:t>3</w:t>
            </w:r>
            <w:r w:rsidR="000F1BF6" w:rsidRPr="000F1BF6">
              <w:rPr>
                <w:noProof/>
                <w:webHidden/>
              </w:rPr>
              <w:fldChar w:fldCharType="end"/>
            </w:r>
          </w:hyperlink>
        </w:p>
        <w:p w14:paraId="56287DC4" w14:textId="77777777" w:rsidR="000F1BF6" w:rsidRPr="000F1BF6" w:rsidRDefault="005456F9">
          <w:pPr>
            <w:pStyle w:val="TDC1"/>
            <w:rPr>
              <w:noProof/>
              <w:sz w:val="22"/>
              <w:szCs w:val="22"/>
              <w:lang w:val="es-MX" w:eastAsia="es-MX"/>
            </w:rPr>
          </w:pPr>
          <w:hyperlink w:anchor="_Toc529178510" w:history="1">
            <w:r w:rsidR="000F1BF6" w:rsidRPr="000F1BF6">
              <w:rPr>
                <w:rStyle w:val="Hipervnculo"/>
                <w:b/>
                <w:noProof/>
              </w:rPr>
              <w:t>CONSIDERANDO</w:t>
            </w:r>
            <w:r w:rsidR="000F1BF6" w:rsidRPr="000F1BF6">
              <w:rPr>
                <w:noProof/>
                <w:webHidden/>
              </w:rPr>
              <w:tab/>
            </w:r>
            <w:r w:rsidR="000F1BF6" w:rsidRPr="000F1BF6">
              <w:rPr>
                <w:noProof/>
                <w:webHidden/>
              </w:rPr>
              <w:fldChar w:fldCharType="begin"/>
            </w:r>
            <w:r w:rsidR="000F1BF6" w:rsidRPr="000F1BF6">
              <w:rPr>
                <w:noProof/>
                <w:webHidden/>
              </w:rPr>
              <w:instrText xml:space="preserve"> PAGEREF _Toc529178510 \h </w:instrText>
            </w:r>
            <w:r w:rsidR="000F1BF6" w:rsidRPr="000F1BF6">
              <w:rPr>
                <w:noProof/>
                <w:webHidden/>
              </w:rPr>
            </w:r>
            <w:r w:rsidR="000F1BF6" w:rsidRPr="000F1BF6">
              <w:rPr>
                <w:noProof/>
                <w:webHidden/>
              </w:rPr>
              <w:fldChar w:fldCharType="separate"/>
            </w:r>
            <w:r w:rsidR="00EE0328">
              <w:rPr>
                <w:noProof/>
                <w:webHidden/>
              </w:rPr>
              <w:t>13</w:t>
            </w:r>
            <w:r w:rsidR="000F1BF6" w:rsidRPr="000F1BF6">
              <w:rPr>
                <w:noProof/>
                <w:webHidden/>
              </w:rPr>
              <w:fldChar w:fldCharType="end"/>
            </w:r>
          </w:hyperlink>
        </w:p>
        <w:p w14:paraId="6A6D98E6" w14:textId="77777777" w:rsidR="000F1BF6" w:rsidRPr="000F1BF6" w:rsidRDefault="005456F9">
          <w:pPr>
            <w:pStyle w:val="TDC2"/>
            <w:rPr>
              <w:noProof/>
              <w:sz w:val="22"/>
              <w:szCs w:val="22"/>
              <w:lang w:val="es-MX" w:eastAsia="es-MX"/>
            </w:rPr>
          </w:pPr>
          <w:hyperlink w:anchor="_Toc529178511" w:history="1">
            <w:r w:rsidR="000F1BF6" w:rsidRPr="000F1BF6">
              <w:rPr>
                <w:rStyle w:val="Hipervnculo"/>
                <w:rFonts w:ascii="Palatino Linotype" w:hAnsi="Palatino Linotype"/>
                <w:b/>
                <w:noProof/>
              </w:rPr>
              <w:t>PRIMERO. De la competencia</w:t>
            </w:r>
            <w:r w:rsidR="000F1BF6" w:rsidRPr="000F1BF6">
              <w:rPr>
                <w:noProof/>
                <w:webHidden/>
              </w:rPr>
              <w:tab/>
            </w:r>
            <w:r w:rsidR="000F1BF6" w:rsidRPr="000F1BF6">
              <w:rPr>
                <w:noProof/>
                <w:webHidden/>
              </w:rPr>
              <w:fldChar w:fldCharType="begin"/>
            </w:r>
            <w:r w:rsidR="000F1BF6" w:rsidRPr="000F1BF6">
              <w:rPr>
                <w:noProof/>
                <w:webHidden/>
              </w:rPr>
              <w:instrText xml:space="preserve"> PAGEREF _Toc529178511 \h </w:instrText>
            </w:r>
            <w:r w:rsidR="000F1BF6" w:rsidRPr="000F1BF6">
              <w:rPr>
                <w:noProof/>
                <w:webHidden/>
              </w:rPr>
            </w:r>
            <w:r w:rsidR="000F1BF6" w:rsidRPr="000F1BF6">
              <w:rPr>
                <w:noProof/>
                <w:webHidden/>
              </w:rPr>
              <w:fldChar w:fldCharType="separate"/>
            </w:r>
            <w:r w:rsidR="00EE0328">
              <w:rPr>
                <w:noProof/>
                <w:webHidden/>
              </w:rPr>
              <w:t>13</w:t>
            </w:r>
            <w:r w:rsidR="000F1BF6" w:rsidRPr="000F1BF6">
              <w:rPr>
                <w:noProof/>
                <w:webHidden/>
              </w:rPr>
              <w:fldChar w:fldCharType="end"/>
            </w:r>
          </w:hyperlink>
        </w:p>
        <w:p w14:paraId="098FA173" w14:textId="77777777" w:rsidR="000F1BF6" w:rsidRPr="000F1BF6" w:rsidRDefault="005456F9">
          <w:pPr>
            <w:pStyle w:val="TDC2"/>
            <w:rPr>
              <w:noProof/>
              <w:sz w:val="22"/>
              <w:szCs w:val="22"/>
              <w:lang w:val="es-MX" w:eastAsia="es-MX"/>
            </w:rPr>
          </w:pPr>
          <w:hyperlink w:anchor="_Toc529178512" w:history="1">
            <w:r w:rsidR="000F1BF6" w:rsidRPr="000F1BF6">
              <w:rPr>
                <w:rStyle w:val="Hipervnculo"/>
                <w:rFonts w:ascii="Palatino Linotype" w:hAnsi="Palatino Linotype"/>
                <w:b/>
                <w:noProof/>
              </w:rPr>
              <w:t>SEGUNDO. De la oportunidad y procedencia.</w:t>
            </w:r>
            <w:r w:rsidR="000F1BF6" w:rsidRPr="000F1BF6">
              <w:rPr>
                <w:noProof/>
                <w:webHidden/>
              </w:rPr>
              <w:tab/>
            </w:r>
            <w:r w:rsidR="000F1BF6" w:rsidRPr="000F1BF6">
              <w:rPr>
                <w:noProof/>
                <w:webHidden/>
              </w:rPr>
              <w:fldChar w:fldCharType="begin"/>
            </w:r>
            <w:r w:rsidR="000F1BF6" w:rsidRPr="000F1BF6">
              <w:rPr>
                <w:noProof/>
                <w:webHidden/>
              </w:rPr>
              <w:instrText xml:space="preserve"> PAGEREF _Toc529178512 \h </w:instrText>
            </w:r>
            <w:r w:rsidR="000F1BF6" w:rsidRPr="000F1BF6">
              <w:rPr>
                <w:noProof/>
                <w:webHidden/>
              </w:rPr>
            </w:r>
            <w:r w:rsidR="000F1BF6" w:rsidRPr="000F1BF6">
              <w:rPr>
                <w:noProof/>
                <w:webHidden/>
              </w:rPr>
              <w:fldChar w:fldCharType="separate"/>
            </w:r>
            <w:r w:rsidR="00EE0328">
              <w:rPr>
                <w:noProof/>
                <w:webHidden/>
              </w:rPr>
              <w:t>13</w:t>
            </w:r>
            <w:r w:rsidR="000F1BF6" w:rsidRPr="000F1BF6">
              <w:rPr>
                <w:noProof/>
                <w:webHidden/>
              </w:rPr>
              <w:fldChar w:fldCharType="end"/>
            </w:r>
          </w:hyperlink>
        </w:p>
        <w:p w14:paraId="66316FD9" w14:textId="77777777" w:rsidR="000F1BF6" w:rsidRPr="000F1BF6" w:rsidRDefault="005456F9">
          <w:pPr>
            <w:pStyle w:val="TDC1"/>
            <w:rPr>
              <w:noProof/>
              <w:sz w:val="22"/>
              <w:szCs w:val="22"/>
              <w:lang w:val="es-MX" w:eastAsia="es-MX"/>
            </w:rPr>
          </w:pPr>
          <w:hyperlink w:anchor="_Toc529178513" w:history="1">
            <w:r w:rsidR="000F1BF6" w:rsidRPr="000F1BF6">
              <w:rPr>
                <w:rStyle w:val="Hipervnculo"/>
                <w:b/>
                <w:noProof/>
              </w:rPr>
              <w:t xml:space="preserve">TERCERO. Del planteamiento de la </w:t>
            </w:r>
            <w:r w:rsidR="000F1BF6" w:rsidRPr="000F1BF6">
              <w:rPr>
                <w:rStyle w:val="Hipervnculo"/>
                <w:b/>
                <w:i/>
                <w:noProof/>
              </w:rPr>
              <w:t>Litis</w:t>
            </w:r>
            <w:r w:rsidR="000F1BF6" w:rsidRPr="000F1BF6">
              <w:rPr>
                <w:rStyle w:val="Hipervnculo"/>
                <w:b/>
                <w:noProof/>
              </w:rPr>
              <w:t>.</w:t>
            </w:r>
            <w:r w:rsidR="000F1BF6" w:rsidRPr="000F1BF6">
              <w:rPr>
                <w:noProof/>
                <w:webHidden/>
              </w:rPr>
              <w:tab/>
            </w:r>
            <w:r w:rsidR="000F1BF6" w:rsidRPr="000F1BF6">
              <w:rPr>
                <w:noProof/>
                <w:webHidden/>
              </w:rPr>
              <w:fldChar w:fldCharType="begin"/>
            </w:r>
            <w:r w:rsidR="000F1BF6" w:rsidRPr="000F1BF6">
              <w:rPr>
                <w:noProof/>
                <w:webHidden/>
              </w:rPr>
              <w:instrText xml:space="preserve"> PAGEREF _Toc529178513 \h </w:instrText>
            </w:r>
            <w:r w:rsidR="000F1BF6" w:rsidRPr="000F1BF6">
              <w:rPr>
                <w:noProof/>
                <w:webHidden/>
              </w:rPr>
            </w:r>
            <w:r w:rsidR="000F1BF6" w:rsidRPr="000F1BF6">
              <w:rPr>
                <w:noProof/>
                <w:webHidden/>
              </w:rPr>
              <w:fldChar w:fldCharType="separate"/>
            </w:r>
            <w:r w:rsidR="00EE0328">
              <w:rPr>
                <w:noProof/>
                <w:webHidden/>
              </w:rPr>
              <w:t>14</w:t>
            </w:r>
            <w:r w:rsidR="000F1BF6" w:rsidRPr="000F1BF6">
              <w:rPr>
                <w:noProof/>
                <w:webHidden/>
              </w:rPr>
              <w:fldChar w:fldCharType="end"/>
            </w:r>
          </w:hyperlink>
        </w:p>
        <w:p w14:paraId="119CC515" w14:textId="77777777" w:rsidR="000F1BF6" w:rsidRPr="000F1BF6" w:rsidRDefault="005456F9">
          <w:pPr>
            <w:pStyle w:val="TDC1"/>
            <w:rPr>
              <w:noProof/>
              <w:sz w:val="22"/>
              <w:szCs w:val="22"/>
              <w:lang w:val="es-MX" w:eastAsia="es-MX"/>
            </w:rPr>
          </w:pPr>
          <w:hyperlink w:anchor="_Toc529178514" w:history="1">
            <w:r w:rsidR="000F1BF6" w:rsidRPr="000F1BF6">
              <w:rPr>
                <w:rStyle w:val="Hipervnculo"/>
                <w:b/>
                <w:noProof/>
              </w:rPr>
              <w:t>CUARTO.</w:t>
            </w:r>
            <w:r w:rsidR="000F1BF6" w:rsidRPr="000F1BF6">
              <w:rPr>
                <w:rStyle w:val="Hipervnculo"/>
                <w:noProof/>
              </w:rPr>
              <w:t xml:space="preserve"> </w:t>
            </w:r>
            <w:r w:rsidR="000F1BF6" w:rsidRPr="000F1BF6">
              <w:rPr>
                <w:rStyle w:val="Hipervnculo"/>
                <w:b/>
                <w:noProof/>
              </w:rPr>
              <w:t>Estudio y resolución del asunto.</w:t>
            </w:r>
            <w:r w:rsidR="000F1BF6" w:rsidRPr="000F1BF6">
              <w:rPr>
                <w:noProof/>
                <w:webHidden/>
              </w:rPr>
              <w:tab/>
            </w:r>
            <w:r w:rsidR="000F1BF6" w:rsidRPr="000F1BF6">
              <w:rPr>
                <w:noProof/>
                <w:webHidden/>
              </w:rPr>
              <w:fldChar w:fldCharType="begin"/>
            </w:r>
            <w:r w:rsidR="000F1BF6" w:rsidRPr="000F1BF6">
              <w:rPr>
                <w:noProof/>
                <w:webHidden/>
              </w:rPr>
              <w:instrText xml:space="preserve"> PAGEREF _Toc529178514 \h </w:instrText>
            </w:r>
            <w:r w:rsidR="000F1BF6" w:rsidRPr="000F1BF6">
              <w:rPr>
                <w:noProof/>
                <w:webHidden/>
              </w:rPr>
            </w:r>
            <w:r w:rsidR="000F1BF6" w:rsidRPr="000F1BF6">
              <w:rPr>
                <w:noProof/>
                <w:webHidden/>
              </w:rPr>
              <w:fldChar w:fldCharType="separate"/>
            </w:r>
            <w:r w:rsidR="00EE0328">
              <w:rPr>
                <w:noProof/>
                <w:webHidden/>
              </w:rPr>
              <w:t>15</w:t>
            </w:r>
            <w:r w:rsidR="000F1BF6" w:rsidRPr="000F1BF6">
              <w:rPr>
                <w:noProof/>
                <w:webHidden/>
              </w:rPr>
              <w:fldChar w:fldCharType="end"/>
            </w:r>
          </w:hyperlink>
        </w:p>
        <w:p w14:paraId="464163A9" w14:textId="77777777" w:rsidR="000F1BF6" w:rsidRPr="000F1BF6" w:rsidRDefault="005456F9">
          <w:pPr>
            <w:pStyle w:val="TDC1"/>
            <w:rPr>
              <w:noProof/>
              <w:sz w:val="22"/>
              <w:szCs w:val="22"/>
              <w:lang w:val="es-MX" w:eastAsia="es-MX"/>
            </w:rPr>
          </w:pPr>
          <w:hyperlink w:anchor="_Toc529178515" w:history="1">
            <w:r w:rsidR="000F1BF6" w:rsidRPr="000F1BF6">
              <w:rPr>
                <w:rStyle w:val="Hipervnculo"/>
                <w:b/>
                <w:noProof/>
              </w:rPr>
              <w:t>QUINTO.</w:t>
            </w:r>
            <w:r w:rsidR="000F1BF6" w:rsidRPr="000F1BF6">
              <w:rPr>
                <w:rStyle w:val="Hipervnculo"/>
                <w:noProof/>
              </w:rPr>
              <w:t xml:space="preserve"> </w:t>
            </w:r>
            <w:r w:rsidR="000F1BF6" w:rsidRPr="000F1BF6">
              <w:rPr>
                <w:rStyle w:val="Hipervnculo"/>
                <w:b/>
                <w:noProof/>
              </w:rPr>
              <w:t>Del derecho de petición.</w:t>
            </w:r>
            <w:r w:rsidR="000F1BF6" w:rsidRPr="000F1BF6">
              <w:rPr>
                <w:noProof/>
                <w:webHidden/>
              </w:rPr>
              <w:tab/>
            </w:r>
            <w:r w:rsidR="000F1BF6" w:rsidRPr="000F1BF6">
              <w:rPr>
                <w:noProof/>
                <w:webHidden/>
              </w:rPr>
              <w:fldChar w:fldCharType="begin"/>
            </w:r>
            <w:r w:rsidR="000F1BF6" w:rsidRPr="000F1BF6">
              <w:rPr>
                <w:noProof/>
                <w:webHidden/>
              </w:rPr>
              <w:instrText xml:space="preserve"> PAGEREF _Toc529178515 \h </w:instrText>
            </w:r>
            <w:r w:rsidR="000F1BF6" w:rsidRPr="000F1BF6">
              <w:rPr>
                <w:noProof/>
                <w:webHidden/>
              </w:rPr>
            </w:r>
            <w:r w:rsidR="000F1BF6" w:rsidRPr="000F1BF6">
              <w:rPr>
                <w:noProof/>
                <w:webHidden/>
              </w:rPr>
              <w:fldChar w:fldCharType="separate"/>
            </w:r>
            <w:r w:rsidR="00EE0328">
              <w:rPr>
                <w:noProof/>
                <w:webHidden/>
              </w:rPr>
              <w:t>43</w:t>
            </w:r>
            <w:r w:rsidR="000F1BF6" w:rsidRPr="000F1BF6">
              <w:rPr>
                <w:noProof/>
                <w:webHidden/>
              </w:rPr>
              <w:fldChar w:fldCharType="end"/>
            </w:r>
          </w:hyperlink>
        </w:p>
        <w:p w14:paraId="55992A9A" w14:textId="77777777" w:rsidR="000F1BF6" w:rsidRPr="000F1BF6" w:rsidRDefault="005456F9">
          <w:pPr>
            <w:pStyle w:val="TDC1"/>
            <w:rPr>
              <w:noProof/>
              <w:sz w:val="22"/>
              <w:szCs w:val="22"/>
              <w:lang w:val="es-MX" w:eastAsia="es-MX"/>
            </w:rPr>
          </w:pPr>
          <w:hyperlink w:anchor="_Toc529178516" w:history="1">
            <w:r w:rsidR="000F1BF6" w:rsidRPr="000F1BF6">
              <w:rPr>
                <w:rStyle w:val="Hipervnculo"/>
                <w:b/>
                <w:noProof/>
              </w:rPr>
              <w:t>SEXTO.</w:t>
            </w:r>
            <w:r w:rsidR="000F1BF6" w:rsidRPr="000F1BF6">
              <w:rPr>
                <w:rStyle w:val="Hipervnculo"/>
                <w:noProof/>
              </w:rPr>
              <w:t xml:space="preserve"> </w:t>
            </w:r>
            <w:r w:rsidR="000F1BF6" w:rsidRPr="000F1BF6">
              <w:rPr>
                <w:rStyle w:val="Hipervnculo"/>
                <w:b/>
                <w:noProof/>
              </w:rPr>
              <w:t>El derecho de acceso a la información, como herramienta de control ciudadano.</w:t>
            </w:r>
            <w:r w:rsidR="000F1BF6" w:rsidRPr="000F1BF6">
              <w:rPr>
                <w:noProof/>
                <w:webHidden/>
              </w:rPr>
              <w:tab/>
            </w:r>
            <w:r w:rsidR="000F1BF6" w:rsidRPr="000F1BF6">
              <w:rPr>
                <w:noProof/>
                <w:webHidden/>
              </w:rPr>
              <w:fldChar w:fldCharType="begin"/>
            </w:r>
            <w:r w:rsidR="000F1BF6" w:rsidRPr="000F1BF6">
              <w:rPr>
                <w:noProof/>
                <w:webHidden/>
              </w:rPr>
              <w:instrText xml:space="preserve"> PAGEREF _Toc529178516 \h </w:instrText>
            </w:r>
            <w:r w:rsidR="000F1BF6" w:rsidRPr="000F1BF6">
              <w:rPr>
                <w:noProof/>
                <w:webHidden/>
              </w:rPr>
            </w:r>
            <w:r w:rsidR="000F1BF6" w:rsidRPr="000F1BF6">
              <w:rPr>
                <w:noProof/>
                <w:webHidden/>
              </w:rPr>
              <w:fldChar w:fldCharType="separate"/>
            </w:r>
            <w:r w:rsidR="00EE0328">
              <w:rPr>
                <w:noProof/>
                <w:webHidden/>
              </w:rPr>
              <w:t>47</w:t>
            </w:r>
            <w:r w:rsidR="000F1BF6" w:rsidRPr="000F1BF6">
              <w:rPr>
                <w:noProof/>
                <w:webHidden/>
              </w:rPr>
              <w:fldChar w:fldCharType="end"/>
            </w:r>
          </w:hyperlink>
        </w:p>
        <w:p w14:paraId="70043879" w14:textId="77777777" w:rsidR="000F1BF6" w:rsidRPr="000F1BF6" w:rsidRDefault="005456F9">
          <w:pPr>
            <w:pStyle w:val="TDC1"/>
            <w:rPr>
              <w:noProof/>
              <w:sz w:val="22"/>
              <w:szCs w:val="22"/>
              <w:lang w:val="es-MX" w:eastAsia="es-MX"/>
            </w:rPr>
          </w:pPr>
          <w:hyperlink w:anchor="_Toc529178517" w:history="1">
            <w:r w:rsidR="000F1BF6" w:rsidRPr="000F1BF6">
              <w:rPr>
                <w:rStyle w:val="Hipervnculo"/>
                <w:rFonts w:eastAsia="Calibri"/>
                <w:b/>
                <w:noProof/>
                <w:lang w:val="es-ES"/>
              </w:rPr>
              <w:t>SÉPTIMO. De la versión pública.</w:t>
            </w:r>
            <w:r w:rsidR="000F1BF6" w:rsidRPr="000F1BF6">
              <w:rPr>
                <w:noProof/>
                <w:webHidden/>
              </w:rPr>
              <w:tab/>
            </w:r>
            <w:r w:rsidR="000F1BF6" w:rsidRPr="000F1BF6">
              <w:rPr>
                <w:noProof/>
                <w:webHidden/>
              </w:rPr>
              <w:fldChar w:fldCharType="begin"/>
            </w:r>
            <w:r w:rsidR="000F1BF6" w:rsidRPr="000F1BF6">
              <w:rPr>
                <w:noProof/>
                <w:webHidden/>
              </w:rPr>
              <w:instrText xml:space="preserve"> PAGEREF _Toc529178517 \h </w:instrText>
            </w:r>
            <w:r w:rsidR="000F1BF6" w:rsidRPr="000F1BF6">
              <w:rPr>
                <w:noProof/>
                <w:webHidden/>
              </w:rPr>
            </w:r>
            <w:r w:rsidR="000F1BF6" w:rsidRPr="000F1BF6">
              <w:rPr>
                <w:noProof/>
                <w:webHidden/>
              </w:rPr>
              <w:fldChar w:fldCharType="separate"/>
            </w:r>
            <w:r w:rsidR="00EE0328">
              <w:rPr>
                <w:noProof/>
                <w:webHidden/>
              </w:rPr>
              <w:t>49</w:t>
            </w:r>
            <w:r w:rsidR="000F1BF6" w:rsidRPr="000F1BF6">
              <w:rPr>
                <w:noProof/>
                <w:webHidden/>
              </w:rPr>
              <w:fldChar w:fldCharType="end"/>
            </w:r>
          </w:hyperlink>
        </w:p>
        <w:p w14:paraId="6CF774B0" w14:textId="77777777" w:rsidR="000F1BF6" w:rsidRPr="000F1BF6" w:rsidRDefault="005456F9">
          <w:pPr>
            <w:pStyle w:val="TDC1"/>
            <w:rPr>
              <w:noProof/>
              <w:sz w:val="22"/>
              <w:szCs w:val="22"/>
              <w:lang w:val="es-MX" w:eastAsia="es-MX"/>
            </w:rPr>
          </w:pPr>
          <w:hyperlink w:anchor="_Toc529178518" w:history="1">
            <w:r w:rsidR="000F1BF6" w:rsidRPr="000F1BF6">
              <w:rPr>
                <w:rStyle w:val="Hipervnculo"/>
                <w:b/>
                <w:noProof/>
              </w:rPr>
              <w:t>R E S O L U T I V O S</w:t>
            </w:r>
            <w:r w:rsidR="000F1BF6" w:rsidRPr="000F1BF6">
              <w:rPr>
                <w:noProof/>
                <w:webHidden/>
              </w:rPr>
              <w:tab/>
            </w:r>
            <w:r w:rsidR="000F1BF6" w:rsidRPr="000F1BF6">
              <w:rPr>
                <w:noProof/>
                <w:webHidden/>
              </w:rPr>
              <w:fldChar w:fldCharType="begin"/>
            </w:r>
            <w:r w:rsidR="000F1BF6" w:rsidRPr="000F1BF6">
              <w:rPr>
                <w:noProof/>
                <w:webHidden/>
              </w:rPr>
              <w:instrText xml:space="preserve"> PAGEREF _Toc529178518 \h </w:instrText>
            </w:r>
            <w:r w:rsidR="000F1BF6" w:rsidRPr="000F1BF6">
              <w:rPr>
                <w:noProof/>
                <w:webHidden/>
              </w:rPr>
            </w:r>
            <w:r w:rsidR="000F1BF6" w:rsidRPr="000F1BF6">
              <w:rPr>
                <w:noProof/>
                <w:webHidden/>
              </w:rPr>
              <w:fldChar w:fldCharType="separate"/>
            </w:r>
            <w:r w:rsidR="00EE0328">
              <w:rPr>
                <w:noProof/>
                <w:webHidden/>
              </w:rPr>
              <w:t>58</w:t>
            </w:r>
            <w:r w:rsidR="000F1BF6" w:rsidRPr="000F1BF6">
              <w:rPr>
                <w:noProof/>
                <w:webHidden/>
              </w:rPr>
              <w:fldChar w:fldCharType="end"/>
            </w:r>
          </w:hyperlink>
        </w:p>
        <w:p w14:paraId="07A9A973" w14:textId="48FA68BA" w:rsidR="00DA7E2F" w:rsidRPr="000F1BF6" w:rsidRDefault="00DA7E2F" w:rsidP="001F1403">
          <w:pPr>
            <w:spacing w:line="480" w:lineRule="auto"/>
            <w:rPr>
              <w:rFonts w:ascii="Palatino Linotype" w:hAnsi="Palatino Linotype"/>
            </w:rPr>
          </w:pPr>
          <w:r w:rsidRPr="000F1BF6">
            <w:rPr>
              <w:rFonts w:ascii="Palatino Linotype" w:hAnsi="Palatino Linotype"/>
              <w:b/>
              <w:bCs/>
              <w:lang w:val="es-ES"/>
            </w:rPr>
            <w:fldChar w:fldCharType="end"/>
          </w:r>
        </w:p>
      </w:sdtContent>
    </w:sdt>
    <w:p w14:paraId="5E41A56F" w14:textId="3D3A8610" w:rsidR="000D5A1D" w:rsidRPr="000F1BF6" w:rsidRDefault="000D5A1D" w:rsidP="001E74A5">
      <w:pPr>
        <w:spacing w:before="240" w:after="240" w:line="360" w:lineRule="auto"/>
        <w:ind w:left="708"/>
        <w:jc w:val="center"/>
        <w:rPr>
          <w:rFonts w:ascii="Palatino Linotype" w:hAnsi="Palatino Linotype"/>
          <w:b/>
        </w:rPr>
      </w:pPr>
    </w:p>
    <w:p w14:paraId="73F7F940" w14:textId="41DF7EC1" w:rsidR="00662C69" w:rsidRPr="000F1BF6" w:rsidRDefault="009B11D6" w:rsidP="001E74A5">
      <w:pPr>
        <w:spacing w:before="240" w:after="240" w:line="360" w:lineRule="auto"/>
        <w:ind w:right="47"/>
        <w:jc w:val="both"/>
        <w:rPr>
          <w:rFonts w:ascii="Palatino Linotype" w:hAnsi="Palatino Linotype"/>
        </w:rPr>
      </w:pPr>
      <w:r w:rsidRPr="000F1BF6">
        <w:rPr>
          <w:rFonts w:ascii="Palatino Linotype" w:hAnsi="Palatino Linotype"/>
        </w:rPr>
        <w:lastRenderedPageBreak/>
        <w:t>R</w:t>
      </w:r>
      <w:r w:rsidR="00662C69" w:rsidRPr="000F1BF6">
        <w:rPr>
          <w:rFonts w:ascii="Palatino Linotype" w:hAnsi="Palatino Linotype"/>
        </w:rPr>
        <w:t>esolución del Pleno del Instituto de Transparencia, Acceso a la Información Pública y Protección de Datos Personales del Estado de México y Mun</w:t>
      </w:r>
      <w:r w:rsidR="000D5A1D" w:rsidRPr="000F1BF6">
        <w:rPr>
          <w:rFonts w:ascii="Palatino Linotype" w:hAnsi="Palatino Linotype"/>
        </w:rPr>
        <w:t>icipios, con</w:t>
      </w:r>
      <w:r w:rsidR="00662C69" w:rsidRPr="000F1BF6">
        <w:rPr>
          <w:rFonts w:ascii="Palatino Linotype" w:hAnsi="Palatino Linotype"/>
        </w:rPr>
        <w:t xml:space="preserve"> </w:t>
      </w:r>
      <w:r w:rsidR="00485DB6" w:rsidRPr="000F1BF6">
        <w:rPr>
          <w:rFonts w:ascii="Palatino Linotype" w:hAnsi="Palatino Linotype"/>
        </w:rPr>
        <w:t xml:space="preserve">domicilio </w:t>
      </w:r>
      <w:r w:rsidR="00662C69" w:rsidRPr="000F1BF6">
        <w:rPr>
          <w:rFonts w:ascii="Palatino Linotype" w:hAnsi="Palatino Linotype"/>
        </w:rPr>
        <w:t xml:space="preserve">en Metepec, Estado de México; de </w:t>
      </w:r>
      <w:r w:rsidR="000D5A1D" w:rsidRPr="000F1BF6">
        <w:rPr>
          <w:rFonts w:ascii="Palatino Linotype" w:hAnsi="Palatino Linotype"/>
        </w:rPr>
        <w:t xml:space="preserve">fecha </w:t>
      </w:r>
      <w:r w:rsidR="000F1BF6">
        <w:rPr>
          <w:rFonts w:ascii="Palatino Linotype" w:hAnsi="Palatino Linotype"/>
        </w:rPr>
        <w:t>treinta</w:t>
      </w:r>
      <w:r w:rsidR="00EE0328">
        <w:rPr>
          <w:rFonts w:ascii="Palatino Linotype" w:hAnsi="Palatino Linotype"/>
        </w:rPr>
        <w:t xml:space="preserve"> y uno</w:t>
      </w:r>
      <w:r w:rsidR="00470601" w:rsidRPr="000F1BF6">
        <w:rPr>
          <w:rFonts w:ascii="Palatino Linotype" w:hAnsi="Palatino Linotype"/>
        </w:rPr>
        <w:t xml:space="preserve"> (</w:t>
      </w:r>
      <w:r w:rsidR="000F1BF6">
        <w:rPr>
          <w:rFonts w:ascii="Palatino Linotype" w:hAnsi="Palatino Linotype"/>
        </w:rPr>
        <w:t>31</w:t>
      </w:r>
      <w:r w:rsidR="00470601" w:rsidRPr="000F1BF6">
        <w:rPr>
          <w:rFonts w:ascii="Palatino Linotype" w:hAnsi="Palatino Linotype"/>
        </w:rPr>
        <w:t xml:space="preserve">) </w:t>
      </w:r>
      <w:r w:rsidR="00662C69" w:rsidRPr="000F1BF6">
        <w:rPr>
          <w:rFonts w:ascii="Palatino Linotype" w:hAnsi="Palatino Linotype"/>
        </w:rPr>
        <w:t xml:space="preserve">de </w:t>
      </w:r>
      <w:r w:rsidR="00026830" w:rsidRPr="000F1BF6">
        <w:rPr>
          <w:rFonts w:ascii="Palatino Linotype" w:hAnsi="Palatino Linotype"/>
        </w:rPr>
        <w:t>octu</w:t>
      </w:r>
      <w:r w:rsidR="007308A1" w:rsidRPr="000F1BF6">
        <w:rPr>
          <w:rFonts w:ascii="Palatino Linotype" w:hAnsi="Palatino Linotype"/>
        </w:rPr>
        <w:t>bre</w:t>
      </w:r>
      <w:r w:rsidR="00470601" w:rsidRPr="000F1BF6">
        <w:rPr>
          <w:rFonts w:ascii="Palatino Linotype" w:hAnsi="Palatino Linotype"/>
        </w:rPr>
        <w:t xml:space="preserve"> </w:t>
      </w:r>
      <w:r w:rsidR="00662C69" w:rsidRPr="000F1BF6">
        <w:rPr>
          <w:rFonts w:ascii="Palatino Linotype" w:hAnsi="Palatino Linotype"/>
        </w:rPr>
        <w:t xml:space="preserve">de dos mil </w:t>
      </w:r>
      <w:r w:rsidR="00A72243" w:rsidRPr="000F1BF6">
        <w:rPr>
          <w:rFonts w:ascii="Palatino Linotype" w:hAnsi="Palatino Linotype"/>
        </w:rPr>
        <w:t>dieciocho</w:t>
      </w:r>
      <w:r w:rsidR="00662C69" w:rsidRPr="000F1BF6">
        <w:rPr>
          <w:rFonts w:ascii="Palatino Linotype" w:hAnsi="Palatino Linotype"/>
        </w:rPr>
        <w:t>.</w:t>
      </w:r>
    </w:p>
    <w:p w14:paraId="02C1324E" w14:textId="013D5A21" w:rsidR="00662C69" w:rsidRPr="000F1BF6" w:rsidRDefault="00662C69" w:rsidP="001E74A5">
      <w:pPr>
        <w:spacing w:before="240" w:after="360" w:line="360" w:lineRule="auto"/>
        <w:jc w:val="both"/>
        <w:rPr>
          <w:rFonts w:ascii="Palatino Linotype" w:hAnsi="Palatino Linotype"/>
          <w:b/>
        </w:rPr>
      </w:pPr>
      <w:r w:rsidRPr="000F1BF6">
        <w:rPr>
          <w:rFonts w:ascii="Palatino Linotype" w:hAnsi="Palatino Linotype"/>
          <w:b/>
        </w:rPr>
        <w:t>VISTO</w:t>
      </w:r>
      <w:r w:rsidR="002E118F" w:rsidRPr="000F1BF6">
        <w:rPr>
          <w:rFonts w:ascii="Palatino Linotype" w:hAnsi="Palatino Linotype"/>
          <w:b/>
        </w:rPr>
        <w:t>S</w:t>
      </w:r>
      <w:r w:rsidRPr="000F1BF6">
        <w:rPr>
          <w:rFonts w:ascii="Palatino Linotype" w:hAnsi="Palatino Linotype"/>
        </w:rPr>
        <w:t xml:space="preserve"> l</w:t>
      </w:r>
      <w:r w:rsidR="002E118F" w:rsidRPr="000F1BF6">
        <w:rPr>
          <w:rFonts w:ascii="Palatino Linotype" w:hAnsi="Palatino Linotype"/>
        </w:rPr>
        <w:t>os</w:t>
      </w:r>
      <w:r w:rsidRPr="000F1BF6">
        <w:rPr>
          <w:rFonts w:ascii="Palatino Linotype" w:hAnsi="Palatino Linotype"/>
        </w:rPr>
        <w:t xml:space="preserve"> expediente</w:t>
      </w:r>
      <w:r w:rsidR="002E118F" w:rsidRPr="000F1BF6">
        <w:rPr>
          <w:rFonts w:ascii="Palatino Linotype" w:hAnsi="Palatino Linotype"/>
        </w:rPr>
        <w:t>s</w:t>
      </w:r>
      <w:r w:rsidRPr="000F1BF6">
        <w:rPr>
          <w:rFonts w:ascii="Palatino Linotype" w:hAnsi="Palatino Linotype"/>
        </w:rPr>
        <w:t xml:space="preserve"> electrónico</w:t>
      </w:r>
      <w:r w:rsidR="002E118F" w:rsidRPr="000F1BF6">
        <w:rPr>
          <w:rFonts w:ascii="Palatino Linotype" w:hAnsi="Palatino Linotype"/>
        </w:rPr>
        <w:t>s</w:t>
      </w:r>
      <w:r w:rsidRPr="000F1BF6">
        <w:rPr>
          <w:rFonts w:ascii="Palatino Linotype" w:hAnsi="Palatino Linotype"/>
        </w:rPr>
        <w:t xml:space="preserve"> for</w:t>
      </w:r>
      <w:r w:rsidR="00335BFE" w:rsidRPr="000F1BF6">
        <w:rPr>
          <w:rFonts w:ascii="Palatino Linotype" w:hAnsi="Palatino Linotype"/>
        </w:rPr>
        <w:t>mado</w:t>
      </w:r>
      <w:r w:rsidR="002E118F" w:rsidRPr="000F1BF6">
        <w:rPr>
          <w:rFonts w:ascii="Palatino Linotype" w:hAnsi="Palatino Linotype"/>
        </w:rPr>
        <w:t>s</w:t>
      </w:r>
      <w:r w:rsidR="00335BFE" w:rsidRPr="000F1BF6">
        <w:rPr>
          <w:rFonts w:ascii="Palatino Linotype" w:hAnsi="Palatino Linotype"/>
        </w:rPr>
        <w:t xml:space="preserve"> con motivo de los</w:t>
      </w:r>
      <w:r w:rsidRPr="000F1BF6">
        <w:rPr>
          <w:rFonts w:ascii="Palatino Linotype" w:hAnsi="Palatino Linotype"/>
        </w:rPr>
        <w:t xml:space="preserve"> recurso</w:t>
      </w:r>
      <w:r w:rsidR="00335BFE" w:rsidRPr="000F1BF6">
        <w:rPr>
          <w:rFonts w:ascii="Palatino Linotype" w:hAnsi="Palatino Linotype"/>
        </w:rPr>
        <w:t>s</w:t>
      </w:r>
      <w:r w:rsidRPr="000F1BF6">
        <w:rPr>
          <w:rFonts w:ascii="Palatino Linotype" w:hAnsi="Palatino Linotype"/>
        </w:rPr>
        <w:t xml:space="preserve"> de revisión </w:t>
      </w:r>
      <w:r w:rsidR="00CD340A" w:rsidRPr="000F1BF6">
        <w:rPr>
          <w:rFonts w:ascii="Palatino Linotype" w:hAnsi="Palatino Linotype"/>
          <w:b/>
        </w:rPr>
        <w:t>03293</w:t>
      </w:r>
      <w:r w:rsidR="007308A1" w:rsidRPr="000F1BF6">
        <w:rPr>
          <w:rFonts w:ascii="Palatino Linotype" w:hAnsi="Palatino Linotype"/>
          <w:b/>
        </w:rPr>
        <w:t>/INFOEM/IP/RR/2018</w:t>
      </w:r>
      <w:r w:rsidR="007308A1" w:rsidRPr="000F1BF6">
        <w:rPr>
          <w:rFonts w:ascii="Palatino Linotype" w:hAnsi="Palatino Linotype"/>
        </w:rPr>
        <w:t xml:space="preserve"> y</w:t>
      </w:r>
      <w:r w:rsidR="00CD340A" w:rsidRPr="000F1BF6">
        <w:rPr>
          <w:rFonts w:ascii="Palatino Linotype" w:hAnsi="Palatino Linotype"/>
          <w:b/>
        </w:rPr>
        <w:t xml:space="preserve"> 03391</w:t>
      </w:r>
      <w:r w:rsidR="007308A1" w:rsidRPr="000F1BF6">
        <w:rPr>
          <w:rFonts w:ascii="Palatino Linotype" w:hAnsi="Palatino Linotype"/>
          <w:b/>
        </w:rPr>
        <w:t>/INFOEM/IP/RR/2018</w:t>
      </w:r>
      <w:r w:rsidR="00E66073" w:rsidRPr="000F1BF6">
        <w:rPr>
          <w:rFonts w:ascii="Palatino Linotype" w:hAnsi="Palatino Linotype"/>
          <w:b/>
        </w:rPr>
        <w:t xml:space="preserve"> </w:t>
      </w:r>
      <w:r w:rsidRPr="000F1BF6">
        <w:rPr>
          <w:rFonts w:ascii="Palatino Linotype" w:hAnsi="Palatino Linotype"/>
        </w:rPr>
        <w:t>promovido</w:t>
      </w:r>
      <w:r w:rsidR="00335BFE" w:rsidRPr="000F1BF6">
        <w:rPr>
          <w:rFonts w:ascii="Palatino Linotype" w:hAnsi="Palatino Linotype"/>
        </w:rPr>
        <w:t>s</w:t>
      </w:r>
      <w:r w:rsidRPr="000F1BF6">
        <w:rPr>
          <w:rFonts w:ascii="Palatino Linotype" w:hAnsi="Palatino Linotype"/>
        </w:rPr>
        <w:t xml:space="preserve"> por </w:t>
      </w:r>
      <w:r w:rsidR="005456F9" w:rsidRPr="005456F9">
        <w:rPr>
          <w:rFonts w:ascii="Palatino Linotype" w:hAnsi="Palatino Linotype"/>
          <w:b/>
          <w:szCs w:val="22"/>
          <w:highlight w:val="black"/>
        </w:rPr>
        <w:t>-----------------------------</w:t>
      </w:r>
      <w:r w:rsidRPr="000F1BF6">
        <w:rPr>
          <w:rFonts w:ascii="Palatino Linotype" w:hAnsi="Palatino Linotype"/>
          <w:b/>
        </w:rPr>
        <w:t xml:space="preserve">, </w:t>
      </w:r>
      <w:r w:rsidRPr="000F1BF6">
        <w:rPr>
          <w:rFonts w:ascii="Palatino Linotype" w:hAnsi="Palatino Linotype" w:cs="Arial"/>
        </w:rPr>
        <w:t xml:space="preserve">en su </w:t>
      </w:r>
      <w:r w:rsidR="00D83C17" w:rsidRPr="000F1BF6">
        <w:rPr>
          <w:rFonts w:ascii="Palatino Linotype" w:hAnsi="Palatino Linotype" w:cs="Arial"/>
        </w:rPr>
        <w:t>calidad</w:t>
      </w:r>
      <w:r w:rsidRPr="000F1BF6">
        <w:rPr>
          <w:rFonts w:ascii="Palatino Linotype" w:hAnsi="Palatino Linotype" w:cs="Arial"/>
        </w:rPr>
        <w:t xml:space="preserve"> de </w:t>
      </w:r>
      <w:r w:rsidRPr="000F1BF6">
        <w:rPr>
          <w:rFonts w:ascii="Palatino Linotype" w:hAnsi="Palatino Linotype" w:cs="Arial"/>
          <w:b/>
        </w:rPr>
        <w:t>RECURRENTE</w:t>
      </w:r>
      <w:r w:rsidRPr="000F1BF6">
        <w:rPr>
          <w:rFonts w:ascii="Palatino Linotype" w:hAnsi="Palatino Linotype" w:cs="Arial"/>
        </w:rPr>
        <w:t xml:space="preserve">, en contra </w:t>
      </w:r>
      <w:r w:rsidR="0006608C" w:rsidRPr="000F1BF6">
        <w:rPr>
          <w:rFonts w:ascii="Palatino Linotype" w:hAnsi="Palatino Linotype" w:cs="Arial"/>
        </w:rPr>
        <w:t>de</w:t>
      </w:r>
      <w:r w:rsidR="00843908" w:rsidRPr="000F1BF6">
        <w:rPr>
          <w:rFonts w:ascii="Palatino Linotype" w:hAnsi="Palatino Linotype" w:cs="Arial"/>
        </w:rPr>
        <w:t xml:space="preserve"> </w:t>
      </w:r>
      <w:r w:rsidR="005D7D84" w:rsidRPr="000F1BF6">
        <w:rPr>
          <w:rFonts w:ascii="Palatino Linotype" w:hAnsi="Palatino Linotype" w:cs="Arial"/>
        </w:rPr>
        <w:t>las respuestas</w:t>
      </w:r>
      <w:r w:rsidR="00843908" w:rsidRPr="000F1BF6">
        <w:rPr>
          <w:rFonts w:ascii="Palatino Linotype" w:hAnsi="Palatino Linotype" w:cs="Arial"/>
        </w:rPr>
        <w:t xml:space="preserve"> de</w:t>
      </w:r>
      <w:r w:rsidR="007308A1" w:rsidRPr="000F1BF6">
        <w:rPr>
          <w:rFonts w:ascii="Palatino Linotype" w:hAnsi="Palatino Linotype" w:cs="Arial"/>
        </w:rPr>
        <w:t xml:space="preserve"> </w:t>
      </w:r>
      <w:r w:rsidR="00843908" w:rsidRPr="000F1BF6">
        <w:rPr>
          <w:rFonts w:ascii="Palatino Linotype" w:hAnsi="Palatino Linotype" w:cs="Arial"/>
        </w:rPr>
        <w:t>l</w:t>
      </w:r>
      <w:r w:rsidR="007308A1" w:rsidRPr="000F1BF6">
        <w:rPr>
          <w:rFonts w:ascii="Palatino Linotype" w:hAnsi="Palatino Linotype" w:cs="Arial"/>
        </w:rPr>
        <w:t>a</w:t>
      </w:r>
      <w:r w:rsidR="00F22527" w:rsidRPr="000F1BF6">
        <w:rPr>
          <w:rFonts w:ascii="Palatino Linotype" w:hAnsi="Palatino Linotype" w:cs="Arial"/>
        </w:rPr>
        <w:t xml:space="preserve"> </w:t>
      </w:r>
      <w:r w:rsidR="00CD340A" w:rsidRPr="000F1BF6">
        <w:rPr>
          <w:rFonts w:ascii="Palatino Linotype" w:hAnsi="Palatino Linotype"/>
          <w:b/>
        </w:rPr>
        <w:t>Secretaría de la Contraloría</w:t>
      </w:r>
      <w:r w:rsidR="0036073F" w:rsidRPr="000F1BF6">
        <w:rPr>
          <w:rFonts w:ascii="Palatino Linotype" w:hAnsi="Palatino Linotype"/>
          <w:b/>
        </w:rPr>
        <w:t xml:space="preserve">, </w:t>
      </w:r>
      <w:r w:rsidRPr="000F1BF6">
        <w:rPr>
          <w:rFonts w:ascii="Palatino Linotype" w:hAnsi="Palatino Linotype"/>
        </w:rPr>
        <w:t>en lo sucesivo el</w:t>
      </w:r>
      <w:r w:rsidRPr="000F1BF6">
        <w:rPr>
          <w:rFonts w:ascii="Palatino Linotype" w:hAnsi="Palatino Linotype"/>
          <w:b/>
        </w:rPr>
        <w:t xml:space="preserve"> SUJETO OBLIGADO, </w:t>
      </w:r>
      <w:r w:rsidRPr="000F1BF6">
        <w:rPr>
          <w:rFonts w:ascii="Palatino Linotype" w:hAnsi="Palatino Linotype"/>
        </w:rPr>
        <w:t>se procede a dictar la presente resolución, con base en los siguientes:</w:t>
      </w:r>
    </w:p>
    <w:p w14:paraId="769E1410" w14:textId="5740327F" w:rsidR="00587366" w:rsidRPr="000F1BF6" w:rsidRDefault="00662C69" w:rsidP="001E74A5">
      <w:pPr>
        <w:pStyle w:val="Ttulo1"/>
        <w:spacing w:line="360" w:lineRule="auto"/>
        <w:jc w:val="center"/>
        <w:rPr>
          <w:b/>
        </w:rPr>
      </w:pPr>
      <w:bookmarkStart w:id="0" w:name="_Toc461555884"/>
      <w:bookmarkStart w:id="1" w:name="_Toc466371847"/>
      <w:bookmarkStart w:id="2" w:name="_Toc529178504"/>
      <w:r w:rsidRPr="000F1BF6">
        <w:rPr>
          <w:b/>
        </w:rPr>
        <w:t>ANTECEDENTES</w:t>
      </w:r>
      <w:bookmarkEnd w:id="0"/>
      <w:bookmarkEnd w:id="1"/>
      <w:bookmarkEnd w:id="2"/>
    </w:p>
    <w:p w14:paraId="1FB60AE9" w14:textId="2166F6D2" w:rsidR="00DB4BEF" w:rsidRPr="000F1BF6" w:rsidRDefault="00CD340A" w:rsidP="003238E2">
      <w:pPr>
        <w:pStyle w:val="Prrafodelista"/>
        <w:numPr>
          <w:ilvl w:val="0"/>
          <w:numId w:val="2"/>
        </w:numPr>
        <w:spacing w:before="240" w:after="240" w:line="360" w:lineRule="auto"/>
        <w:jc w:val="both"/>
        <w:rPr>
          <w:rFonts w:ascii="Palatino Linotype" w:eastAsia="Calibri" w:hAnsi="Palatino Linotype" w:cs="Arial"/>
          <w:lang w:val="es-ES"/>
        </w:rPr>
      </w:pPr>
      <w:r w:rsidRPr="000F1BF6">
        <w:rPr>
          <w:rFonts w:ascii="Palatino Linotype" w:eastAsia="Calibri" w:hAnsi="Palatino Linotype" w:cs="Arial"/>
          <w:lang w:val="es-ES"/>
        </w:rPr>
        <w:t>Los días quince (15) y veintidós (22) de agosto</w:t>
      </w:r>
      <w:r w:rsidR="001E3F91" w:rsidRPr="000F1BF6">
        <w:rPr>
          <w:rFonts w:ascii="Palatino Linotype" w:eastAsia="Calibri" w:hAnsi="Palatino Linotype" w:cs="Arial"/>
          <w:lang w:val="es-ES"/>
        </w:rPr>
        <w:t xml:space="preserve"> </w:t>
      </w:r>
      <w:r w:rsidR="00AB274F" w:rsidRPr="000F1BF6">
        <w:rPr>
          <w:rFonts w:ascii="Palatino Linotype" w:eastAsia="Calibri" w:hAnsi="Palatino Linotype" w:cs="Arial"/>
          <w:lang w:val="es-ES"/>
        </w:rPr>
        <w:t xml:space="preserve">de </w:t>
      </w:r>
      <w:r w:rsidR="00DB4BEF" w:rsidRPr="000F1BF6">
        <w:rPr>
          <w:rFonts w:ascii="Palatino Linotype" w:eastAsia="Calibri" w:hAnsi="Palatino Linotype" w:cs="Arial"/>
          <w:lang w:val="es-ES"/>
        </w:rPr>
        <w:t xml:space="preserve">dos mil </w:t>
      </w:r>
      <w:r w:rsidR="00166794" w:rsidRPr="000F1BF6">
        <w:rPr>
          <w:rFonts w:ascii="Palatino Linotype" w:eastAsia="Calibri" w:hAnsi="Palatino Linotype" w:cs="Arial"/>
          <w:lang w:val="es-ES"/>
        </w:rPr>
        <w:t>dieci</w:t>
      </w:r>
      <w:r w:rsidR="000813F6" w:rsidRPr="000F1BF6">
        <w:rPr>
          <w:rFonts w:ascii="Palatino Linotype" w:eastAsia="Calibri" w:hAnsi="Palatino Linotype" w:cs="Arial"/>
          <w:lang w:val="es-ES"/>
        </w:rPr>
        <w:t>ocho</w:t>
      </w:r>
      <w:r w:rsidR="00DB4BEF" w:rsidRPr="000F1BF6">
        <w:rPr>
          <w:rFonts w:ascii="Palatino Linotype" w:eastAsia="Calibri" w:hAnsi="Palatino Linotype" w:cs="Arial"/>
          <w:lang w:val="es-ES"/>
        </w:rPr>
        <w:t>,</w:t>
      </w:r>
      <w:r w:rsidR="00DB4BEF" w:rsidRPr="000F1BF6">
        <w:rPr>
          <w:rFonts w:ascii="Palatino Linotype" w:eastAsia="Calibri" w:hAnsi="Palatino Linotype" w:cs="Times New Roman"/>
          <w:lang w:val="es-ES"/>
        </w:rPr>
        <w:t xml:space="preserve"> </w:t>
      </w:r>
      <w:r w:rsidR="00E62303" w:rsidRPr="000F1BF6">
        <w:rPr>
          <w:rFonts w:ascii="Palatino Linotype" w:hAnsi="Palatino Linotype"/>
          <w:b/>
          <w:szCs w:val="22"/>
        </w:rPr>
        <w:t>EL RECURRENTE</w:t>
      </w:r>
      <w:r w:rsidR="00AB274F" w:rsidRPr="000F1BF6">
        <w:rPr>
          <w:rFonts w:ascii="Palatino Linotype" w:hAnsi="Palatino Linotype"/>
          <w:b/>
          <w:sz w:val="22"/>
          <w:szCs w:val="22"/>
        </w:rPr>
        <w:t xml:space="preserve">, </w:t>
      </w:r>
      <w:r w:rsidR="003116A6" w:rsidRPr="000F1BF6">
        <w:rPr>
          <w:rFonts w:ascii="Palatino Linotype" w:eastAsia="Calibri" w:hAnsi="Palatino Linotype" w:cs="Arial"/>
          <w:lang w:val="es-ES"/>
        </w:rPr>
        <w:t xml:space="preserve">presentó ante el </w:t>
      </w:r>
      <w:r w:rsidR="003116A6" w:rsidRPr="000F1BF6">
        <w:rPr>
          <w:rFonts w:ascii="Palatino Linotype" w:eastAsia="Calibri" w:hAnsi="Palatino Linotype" w:cs="Arial"/>
          <w:b/>
          <w:lang w:val="es-ES"/>
        </w:rPr>
        <w:t>SUJETO OBLIGADO</w:t>
      </w:r>
      <w:r w:rsidR="003116A6" w:rsidRPr="000F1BF6">
        <w:rPr>
          <w:rFonts w:ascii="Palatino Linotype" w:eastAsia="Calibri" w:hAnsi="Palatino Linotype" w:cs="Arial"/>
        </w:rPr>
        <w:t xml:space="preserve"> vía</w:t>
      </w:r>
      <w:r w:rsidR="00DB4BEF" w:rsidRPr="000F1BF6">
        <w:rPr>
          <w:rFonts w:ascii="Palatino Linotype" w:eastAsia="Calibri" w:hAnsi="Palatino Linotype" w:cs="Arial"/>
        </w:rPr>
        <w:t xml:space="preserve"> </w:t>
      </w:r>
      <w:r w:rsidR="00DB4BEF" w:rsidRPr="000F1BF6">
        <w:rPr>
          <w:rFonts w:ascii="Palatino Linotype" w:eastAsia="Calibri" w:hAnsi="Palatino Linotype" w:cs="Arial"/>
          <w:lang w:val="es-ES"/>
        </w:rPr>
        <w:t xml:space="preserve">Sistema de Acceso a la Información Mexiquense </w:t>
      </w:r>
      <w:r w:rsidR="006B7A58" w:rsidRPr="000F1BF6">
        <w:rPr>
          <w:rFonts w:ascii="Palatino Linotype" w:eastAsia="Calibri" w:hAnsi="Palatino Linotype" w:cs="Arial"/>
          <w:lang w:val="es-ES"/>
        </w:rPr>
        <w:t>(</w:t>
      </w:r>
      <w:r w:rsidR="00DB4BEF" w:rsidRPr="000F1BF6">
        <w:rPr>
          <w:rFonts w:ascii="Palatino Linotype" w:eastAsia="Calibri" w:hAnsi="Palatino Linotype" w:cs="Arial"/>
          <w:b/>
          <w:lang w:val="es-ES"/>
        </w:rPr>
        <w:t>SAIMEX</w:t>
      </w:r>
      <w:r w:rsidR="006B7A58" w:rsidRPr="000F1BF6">
        <w:rPr>
          <w:rFonts w:ascii="Palatino Linotype" w:eastAsia="Calibri" w:hAnsi="Palatino Linotype" w:cs="Arial"/>
          <w:b/>
          <w:lang w:val="es-ES"/>
        </w:rPr>
        <w:t>)</w:t>
      </w:r>
      <w:r w:rsidR="00DB4BEF" w:rsidRPr="000F1BF6">
        <w:rPr>
          <w:rFonts w:ascii="Palatino Linotype" w:eastAsia="Calibri" w:hAnsi="Palatino Linotype" w:cs="Arial"/>
          <w:lang w:val="es-ES"/>
        </w:rPr>
        <w:t>, la</w:t>
      </w:r>
      <w:r w:rsidR="003940F6" w:rsidRPr="000F1BF6">
        <w:rPr>
          <w:rFonts w:ascii="Palatino Linotype" w:eastAsia="Calibri" w:hAnsi="Palatino Linotype" w:cs="Arial"/>
          <w:lang w:val="es-ES"/>
        </w:rPr>
        <w:t>s</w:t>
      </w:r>
      <w:r w:rsidR="00DB4BEF" w:rsidRPr="000F1BF6">
        <w:rPr>
          <w:rFonts w:ascii="Palatino Linotype" w:eastAsia="Calibri" w:hAnsi="Palatino Linotype" w:cs="Arial"/>
          <w:lang w:val="es-ES"/>
        </w:rPr>
        <w:t xml:space="preserve"> solicitud</w:t>
      </w:r>
      <w:r w:rsidR="003940F6" w:rsidRPr="000F1BF6">
        <w:rPr>
          <w:rFonts w:ascii="Palatino Linotype" w:eastAsia="Calibri" w:hAnsi="Palatino Linotype" w:cs="Arial"/>
          <w:lang w:val="es-ES"/>
        </w:rPr>
        <w:t>es</w:t>
      </w:r>
      <w:r w:rsidR="00DB4BEF" w:rsidRPr="000F1BF6">
        <w:rPr>
          <w:rFonts w:ascii="Palatino Linotype" w:eastAsia="Calibri" w:hAnsi="Palatino Linotype" w:cs="Arial"/>
          <w:lang w:val="es-ES"/>
        </w:rPr>
        <w:t xml:space="preserve"> de información pública</w:t>
      </w:r>
      <w:r w:rsidR="006B7A58" w:rsidRPr="000F1BF6">
        <w:rPr>
          <w:rFonts w:ascii="Palatino Linotype" w:eastAsia="Calibri" w:hAnsi="Palatino Linotype" w:cs="Arial"/>
          <w:lang w:val="es-ES"/>
        </w:rPr>
        <w:t>s</w:t>
      </w:r>
      <w:r w:rsidR="00335BFE" w:rsidRPr="000F1BF6">
        <w:rPr>
          <w:rFonts w:ascii="Palatino Linotype" w:eastAsia="Calibri" w:hAnsi="Palatino Linotype" w:cs="Arial"/>
          <w:lang w:val="es-ES"/>
        </w:rPr>
        <w:t>,</w:t>
      </w:r>
      <w:r w:rsidR="00DB4BEF" w:rsidRPr="000F1BF6">
        <w:rPr>
          <w:rFonts w:ascii="Palatino Linotype" w:eastAsia="Calibri" w:hAnsi="Palatino Linotype" w:cs="Arial"/>
          <w:lang w:val="es-ES"/>
        </w:rPr>
        <w:t xml:space="preserve"> registrada</w:t>
      </w:r>
      <w:r w:rsidR="003940F6" w:rsidRPr="000F1BF6">
        <w:rPr>
          <w:rFonts w:ascii="Palatino Linotype" w:eastAsia="Calibri" w:hAnsi="Palatino Linotype" w:cs="Arial"/>
          <w:lang w:val="es-ES"/>
        </w:rPr>
        <w:t>s</w:t>
      </w:r>
      <w:r w:rsidR="00DB4BEF" w:rsidRPr="000F1BF6">
        <w:rPr>
          <w:rFonts w:ascii="Palatino Linotype" w:eastAsia="Calibri" w:hAnsi="Palatino Linotype" w:cs="Arial"/>
          <w:lang w:val="es-ES"/>
        </w:rPr>
        <w:t xml:space="preserve"> con l</w:t>
      </w:r>
      <w:r w:rsidR="003940F6" w:rsidRPr="000F1BF6">
        <w:rPr>
          <w:rFonts w:ascii="Palatino Linotype" w:eastAsia="Calibri" w:hAnsi="Palatino Linotype" w:cs="Arial"/>
          <w:lang w:val="es-ES"/>
        </w:rPr>
        <w:t>os</w:t>
      </w:r>
      <w:r w:rsidR="00DB4BEF" w:rsidRPr="000F1BF6">
        <w:rPr>
          <w:rFonts w:ascii="Palatino Linotype" w:eastAsia="Calibri" w:hAnsi="Palatino Linotype" w:cs="Arial"/>
          <w:lang w:val="es-ES"/>
        </w:rPr>
        <w:t xml:space="preserve"> número</w:t>
      </w:r>
      <w:r w:rsidR="003940F6" w:rsidRPr="000F1BF6">
        <w:rPr>
          <w:rFonts w:ascii="Palatino Linotype" w:eastAsia="Calibri" w:hAnsi="Palatino Linotype" w:cs="Arial"/>
          <w:lang w:val="es-ES"/>
        </w:rPr>
        <w:t>s</w:t>
      </w:r>
      <w:r w:rsidR="00DB4BEF" w:rsidRPr="000F1BF6">
        <w:rPr>
          <w:rFonts w:ascii="Palatino Linotype" w:eastAsia="Calibri" w:hAnsi="Palatino Linotype" w:cs="Arial"/>
          <w:lang w:val="es-ES"/>
        </w:rPr>
        <w:t xml:space="preserve"> </w:t>
      </w:r>
      <w:r w:rsidR="003238E2" w:rsidRPr="000F1BF6">
        <w:rPr>
          <w:rFonts w:ascii="Palatino Linotype" w:hAnsi="Palatino Linotype"/>
          <w:b/>
        </w:rPr>
        <w:t>00114/SECOGEM/IP/2018 y 00137/SECOGEM/IP/2018</w:t>
      </w:r>
      <w:r w:rsidR="00AF3D59" w:rsidRPr="000F1BF6">
        <w:rPr>
          <w:rFonts w:ascii="Palatino Linotype" w:hAnsi="Palatino Linotype"/>
          <w:b/>
        </w:rPr>
        <w:t>;</w:t>
      </w:r>
      <w:r w:rsidR="00DB4BEF" w:rsidRPr="000F1BF6">
        <w:rPr>
          <w:rFonts w:ascii="Palatino Linotype" w:eastAsia="Calibri" w:hAnsi="Palatino Linotype" w:cs="Arial"/>
          <w:lang w:val="es-ES"/>
        </w:rPr>
        <w:t xml:space="preserve"> mediante la</w:t>
      </w:r>
      <w:r w:rsidR="00DC301A" w:rsidRPr="000F1BF6">
        <w:rPr>
          <w:rFonts w:ascii="Palatino Linotype" w:eastAsia="Calibri" w:hAnsi="Palatino Linotype" w:cs="Arial"/>
          <w:lang w:val="es-ES"/>
        </w:rPr>
        <w:t>s</w:t>
      </w:r>
      <w:r w:rsidR="00DB4BEF" w:rsidRPr="000F1BF6">
        <w:rPr>
          <w:rFonts w:ascii="Palatino Linotype" w:eastAsia="Calibri" w:hAnsi="Palatino Linotype" w:cs="Arial"/>
          <w:lang w:val="es-ES"/>
        </w:rPr>
        <w:t xml:space="preserve"> cual</w:t>
      </w:r>
      <w:r w:rsidR="00DC301A" w:rsidRPr="000F1BF6">
        <w:rPr>
          <w:rFonts w:ascii="Palatino Linotype" w:eastAsia="Calibri" w:hAnsi="Palatino Linotype" w:cs="Arial"/>
          <w:lang w:val="es-ES"/>
        </w:rPr>
        <w:t>es</w:t>
      </w:r>
      <w:r w:rsidR="00DB4BEF" w:rsidRPr="000F1BF6">
        <w:rPr>
          <w:rFonts w:ascii="Palatino Linotype" w:eastAsia="Calibri" w:hAnsi="Palatino Linotype" w:cs="Arial"/>
          <w:lang w:val="es-ES"/>
        </w:rPr>
        <w:t xml:space="preserve"> solicitó:</w:t>
      </w:r>
    </w:p>
    <w:p w14:paraId="385C539A" w14:textId="77777777" w:rsidR="006A3D7A" w:rsidRPr="000F1BF6" w:rsidRDefault="006A3D7A" w:rsidP="001E74A5">
      <w:pPr>
        <w:pStyle w:val="Prrafodelista"/>
        <w:spacing w:before="240" w:after="240" w:line="360" w:lineRule="auto"/>
        <w:ind w:left="360"/>
        <w:jc w:val="both"/>
        <w:rPr>
          <w:rFonts w:ascii="Palatino Linotype" w:eastAsia="Calibri" w:hAnsi="Palatino Linotype" w:cs="Arial"/>
          <w:sz w:val="10"/>
          <w:lang w:val="es-ES"/>
        </w:rPr>
      </w:pPr>
    </w:p>
    <w:p w14:paraId="04F16209" w14:textId="75F1FA91" w:rsidR="008320B5" w:rsidRPr="000F1BF6" w:rsidRDefault="008320B5" w:rsidP="000B357C">
      <w:pPr>
        <w:spacing w:line="360" w:lineRule="auto"/>
        <w:ind w:left="567" w:right="333"/>
        <w:jc w:val="both"/>
        <w:rPr>
          <w:rFonts w:ascii="Palatino Linotype" w:hAnsi="Palatino Linotype"/>
          <w:i/>
          <w:color w:val="000000"/>
        </w:rPr>
      </w:pPr>
      <w:r w:rsidRPr="000F1BF6">
        <w:rPr>
          <w:rFonts w:ascii="Palatino Linotype" w:hAnsi="Palatino Linotype" w:cs="Arial"/>
          <w:b/>
        </w:rPr>
        <w:t>Solicitud</w:t>
      </w:r>
      <w:r w:rsidRPr="000F1BF6">
        <w:rPr>
          <w:rFonts w:ascii="Palatino Linotype" w:hAnsi="Palatino Linotype" w:cs="Arial"/>
        </w:rPr>
        <w:t xml:space="preserve"> </w:t>
      </w:r>
      <w:r w:rsidR="003238E2" w:rsidRPr="000F1BF6">
        <w:rPr>
          <w:rFonts w:ascii="Palatino Linotype" w:hAnsi="Palatino Linotype"/>
          <w:b/>
        </w:rPr>
        <w:t>00114/SECOGEM/IP/2018</w:t>
      </w:r>
      <w:r w:rsidRPr="000F1BF6">
        <w:rPr>
          <w:rFonts w:ascii="Palatino Linotype" w:hAnsi="Palatino Linotype" w:cs="Arial"/>
          <w:b/>
          <w:bCs/>
        </w:rPr>
        <w:t xml:space="preserve">: </w:t>
      </w:r>
      <w:r w:rsidRPr="000F1BF6">
        <w:rPr>
          <w:rFonts w:ascii="Palatino Linotype" w:hAnsi="Palatino Linotype" w:cs="Arial"/>
          <w:bCs/>
          <w:i/>
        </w:rPr>
        <w:t>“</w:t>
      </w:r>
      <w:r w:rsidR="003238E2" w:rsidRPr="000F1BF6">
        <w:rPr>
          <w:rFonts w:ascii="Palatino Linotype" w:hAnsi="Palatino Linotype" w:cs="Arial"/>
          <w:bCs/>
          <w:i/>
        </w:rPr>
        <w:t xml:space="preserve">se solicita al contralor interno de SSP y Finanzas todos los documentos que recibió y entrego sobre las patrullas y equipos que entrego el gobernador hoy como patrullas , que incluya la </w:t>
      </w:r>
      <w:proofErr w:type="spellStart"/>
      <w:r w:rsidR="003238E2" w:rsidRPr="000F1BF6">
        <w:rPr>
          <w:rFonts w:ascii="Palatino Linotype" w:hAnsi="Palatino Linotype" w:cs="Arial"/>
          <w:bCs/>
          <w:i/>
        </w:rPr>
        <w:t>revision</w:t>
      </w:r>
      <w:proofErr w:type="spellEnd"/>
      <w:r w:rsidR="003238E2" w:rsidRPr="000F1BF6">
        <w:rPr>
          <w:rFonts w:ascii="Palatino Linotype" w:hAnsi="Palatino Linotype" w:cs="Arial"/>
          <w:bCs/>
          <w:i/>
        </w:rPr>
        <w:t xml:space="preserve"> de bases que realizaron Y a la </w:t>
      </w:r>
      <w:proofErr w:type="spellStart"/>
      <w:r w:rsidR="003238E2" w:rsidRPr="000F1BF6">
        <w:rPr>
          <w:rFonts w:ascii="Palatino Linotype" w:hAnsi="Palatino Linotype" w:cs="Arial"/>
          <w:bCs/>
          <w:i/>
        </w:rPr>
        <w:t>contraloria</w:t>
      </w:r>
      <w:proofErr w:type="spellEnd"/>
      <w:r w:rsidR="003238E2" w:rsidRPr="000F1BF6">
        <w:rPr>
          <w:rFonts w:ascii="Palatino Linotype" w:hAnsi="Palatino Linotype" w:cs="Arial"/>
          <w:bCs/>
          <w:i/>
        </w:rPr>
        <w:t xml:space="preserve"> del estado / porque el secretario particular que </w:t>
      </w:r>
      <w:proofErr w:type="spellStart"/>
      <w:r w:rsidR="003238E2" w:rsidRPr="000F1BF6">
        <w:rPr>
          <w:rFonts w:ascii="Palatino Linotype" w:hAnsi="Palatino Linotype" w:cs="Arial"/>
          <w:bCs/>
          <w:i/>
        </w:rPr>
        <w:t>tenia</w:t>
      </w:r>
      <w:proofErr w:type="spellEnd"/>
      <w:r w:rsidR="003238E2" w:rsidRPr="000F1BF6">
        <w:rPr>
          <w:rFonts w:ascii="Palatino Linotype" w:hAnsi="Palatino Linotype" w:cs="Arial"/>
          <w:bCs/>
          <w:i/>
        </w:rPr>
        <w:t xml:space="preserve"> conocimiento que hubo y habría actos de corrupción en la compra y renta de patrullas, este fue omiso en tomar medidas preventivas al respecto, ya que las </w:t>
      </w:r>
      <w:r w:rsidR="003238E2" w:rsidRPr="000F1BF6">
        <w:rPr>
          <w:rFonts w:ascii="Palatino Linotype" w:hAnsi="Palatino Linotype" w:cs="Arial"/>
          <w:bCs/>
          <w:i/>
        </w:rPr>
        <w:lastRenderedPageBreak/>
        <w:t xml:space="preserve">patrullas que entrego el gobernador hoy se hizo con bases direccionadas y con sobre precios / aunado se le solicita al representante de la </w:t>
      </w:r>
      <w:proofErr w:type="spellStart"/>
      <w:r w:rsidR="003238E2" w:rsidRPr="000F1BF6">
        <w:rPr>
          <w:rFonts w:ascii="Palatino Linotype" w:hAnsi="Palatino Linotype" w:cs="Arial"/>
          <w:bCs/>
          <w:i/>
        </w:rPr>
        <w:t>contraloria</w:t>
      </w:r>
      <w:proofErr w:type="spellEnd"/>
      <w:r w:rsidR="003238E2" w:rsidRPr="000F1BF6">
        <w:rPr>
          <w:rFonts w:ascii="Palatino Linotype" w:hAnsi="Palatino Linotype" w:cs="Arial"/>
          <w:bCs/>
          <w:i/>
        </w:rPr>
        <w:t xml:space="preserve"> en las juntas de aclaraciones y propuestas técnicas económicas de estas patrullas, como fue omiso en hacer algo al respecto, al percatarse de que un proveedor protesto en esta., por el direccionamiento de las bases y fue retirado con la fuerza pública. </w:t>
      </w:r>
      <w:proofErr w:type="gramStart"/>
      <w:r w:rsidR="003238E2" w:rsidRPr="000F1BF6">
        <w:rPr>
          <w:rFonts w:ascii="Palatino Linotype" w:hAnsi="Palatino Linotype" w:cs="Arial"/>
          <w:bCs/>
          <w:i/>
        </w:rPr>
        <w:t>por</w:t>
      </w:r>
      <w:proofErr w:type="gramEnd"/>
      <w:r w:rsidR="003238E2" w:rsidRPr="000F1BF6">
        <w:rPr>
          <w:rFonts w:ascii="Palatino Linotype" w:hAnsi="Palatino Linotype" w:cs="Arial"/>
          <w:bCs/>
          <w:i/>
        </w:rPr>
        <w:t xml:space="preserve"> lo que se solicita el acta e informe de esto., </w:t>
      </w:r>
      <w:proofErr w:type="spellStart"/>
      <w:r w:rsidR="003238E2" w:rsidRPr="000F1BF6">
        <w:rPr>
          <w:rFonts w:ascii="Palatino Linotype" w:hAnsi="Palatino Linotype" w:cs="Arial"/>
          <w:bCs/>
          <w:i/>
        </w:rPr>
        <w:t>asi</w:t>
      </w:r>
      <w:proofErr w:type="spellEnd"/>
      <w:r w:rsidR="003238E2" w:rsidRPr="000F1BF6">
        <w:rPr>
          <w:rFonts w:ascii="Palatino Linotype" w:hAnsi="Palatino Linotype" w:cs="Arial"/>
          <w:bCs/>
          <w:i/>
        </w:rPr>
        <w:t xml:space="preserve"> como los documentos, su nombre y cargo</w:t>
      </w:r>
      <w:r w:rsidRPr="000F1BF6">
        <w:rPr>
          <w:rFonts w:ascii="Palatino Linotype" w:hAnsi="Palatino Linotype"/>
          <w:i/>
          <w:color w:val="000000"/>
        </w:rPr>
        <w:t>”</w:t>
      </w:r>
    </w:p>
    <w:p w14:paraId="01BCFE07" w14:textId="77777777" w:rsidR="009317C0" w:rsidRPr="000F1BF6" w:rsidRDefault="009317C0" w:rsidP="000B357C">
      <w:pPr>
        <w:spacing w:line="360" w:lineRule="auto"/>
        <w:ind w:left="567" w:right="333"/>
        <w:jc w:val="both"/>
        <w:rPr>
          <w:rFonts w:ascii="Palatino Linotype" w:hAnsi="Palatino Linotype"/>
          <w:i/>
          <w:color w:val="000000"/>
        </w:rPr>
      </w:pPr>
    </w:p>
    <w:p w14:paraId="5F26908C" w14:textId="63A8CBCF" w:rsidR="003238E2" w:rsidRPr="000F1BF6" w:rsidRDefault="009317C0" w:rsidP="00806FD0">
      <w:pPr>
        <w:pStyle w:val="Prrafodelista"/>
        <w:numPr>
          <w:ilvl w:val="0"/>
          <w:numId w:val="9"/>
        </w:numPr>
        <w:spacing w:line="360" w:lineRule="auto"/>
        <w:ind w:left="993" w:right="333"/>
        <w:jc w:val="both"/>
        <w:rPr>
          <w:rFonts w:ascii="Palatino Linotype" w:hAnsi="Palatino Linotype"/>
          <w:i/>
          <w:color w:val="000000"/>
        </w:rPr>
      </w:pPr>
      <w:r w:rsidRPr="000F1BF6">
        <w:rPr>
          <w:rFonts w:ascii="Palatino Linotype" w:hAnsi="Palatino Linotype"/>
          <w:color w:val="000000"/>
        </w:rPr>
        <w:t xml:space="preserve">Al tiempo que adjunto el archivo denominado </w:t>
      </w:r>
      <w:r w:rsidRPr="000F1BF6">
        <w:rPr>
          <w:rFonts w:ascii="Palatino Linotype" w:hAnsi="Palatino Linotype"/>
          <w:b/>
          <w:color w:val="000000"/>
        </w:rPr>
        <w:t>Archivo1534308889723.pdf</w:t>
      </w:r>
      <w:r w:rsidRPr="000F1BF6">
        <w:rPr>
          <w:rFonts w:ascii="Palatino Linotype" w:hAnsi="Palatino Linotype"/>
          <w:color w:val="000000"/>
        </w:rPr>
        <w:t>, cuyo contenido corresponde a una nota periodística, referente a la entrega de patrullas.</w:t>
      </w:r>
    </w:p>
    <w:p w14:paraId="3B4A98BC" w14:textId="77777777" w:rsidR="008320B5" w:rsidRPr="000F1BF6" w:rsidRDefault="008320B5" w:rsidP="000B357C">
      <w:pPr>
        <w:spacing w:line="360" w:lineRule="auto"/>
        <w:ind w:left="567" w:right="333"/>
        <w:jc w:val="both"/>
        <w:rPr>
          <w:rFonts w:ascii="Palatino Linotype" w:hAnsi="Palatino Linotype"/>
          <w:i/>
          <w:color w:val="000000"/>
        </w:rPr>
      </w:pPr>
    </w:p>
    <w:p w14:paraId="37D242BD" w14:textId="7B060549" w:rsidR="008320B5" w:rsidRPr="000F1BF6" w:rsidRDefault="008320B5" w:rsidP="000B357C">
      <w:pPr>
        <w:spacing w:line="360" w:lineRule="auto"/>
        <w:ind w:left="567" w:right="333"/>
        <w:jc w:val="both"/>
        <w:rPr>
          <w:rFonts w:ascii="Palatino Linotype" w:hAnsi="Palatino Linotype"/>
          <w:i/>
          <w:color w:val="000000"/>
        </w:rPr>
      </w:pPr>
      <w:r w:rsidRPr="000F1BF6">
        <w:rPr>
          <w:rFonts w:ascii="Palatino Linotype" w:hAnsi="Palatino Linotype" w:cs="Arial"/>
          <w:b/>
        </w:rPr>
        <w:t>Solicitud</w:t>
      </w:r>
      <w:r w:rsidRPr="000F1BF6">
        <w:rPr>
          <w:rFonts w:ascii="Palatino Linotype" w:hAnsi="Palatino Linotype" w:cs="Arial"/>
        </w:rPr>
        <w:t xml:space="preserve"> </w:t>
      </w:r>
      <w:r w:rsidR="009317C0" w:rsidRPr="000F1BF6">
        <w:rPr>
          <w:rFonts w:ascii="Palatino Linotype" w:hAnsi="Palatino Linotype"/>
          <w:b/>
        </w:rPr>
        <w:t>00137/SECOGEM/IP/2018</w:t>
      </w:r>
      <w:r w:rsidRPr="000F1BF6">
        <w:rPr>
          <w:rFonts w:ascii="Palatino Linotype" w:hAnsi="Palatino Linotype" w:cs="Arial"/>
          <w:b/>
          <w:bCs/>
        </w:rPr>
        <w:t xml:space="preserve">: </w:t>
      </w:r>
      <w:r w:rsidR="00157CD2" w:rsidRPr="000F1BF6">
        <w:rPr>
          <w:rFonts w:ascii="Palatino Linotype" w:hAnsi="Palatino Linotype" w:cs="Arial"/>
          <w:bCs/>
        </w:rPr>
        <w:t>“</w:t>
      </w:r>
      <w:r w:rsidR="009317C0" w:rsidRPr="000F1BF6">
        <w:rPr>
          <w:rFonts w:ascii="Palatino Linotype" w:hAnsi="Palatino Linotype" w:cs="Arial"/>
          <w:bCs/>
          <w:i/>
        </w:rPr>
        <w:t xml:space="preserve">la </w:t>
      </w:r>
      <w:proofErr w:type="spellStart"/>
      <w:r w:rsidR="009317C0" w:rsidRPr="000F1BF6">
        <w:rPr>
          <w:rFonts w:ascii="Palatino Linotype" w:hAnsi="Palatino Linotype" w:cs="Arial"/>
          <w:bCs/>
          <w:i/>
        </w:rPr>
        <w:t>la</w:t>
      </w:r>
      <w:proofErr w:type="spellEnd"/>
      <w:r w:rsidR="009317C0" w:rsidRPr="000F1BF6">
        <w:rPr>
          <w:rFonts w:ascii="Palatino Linotype" w:hAnsi="Palatino Linotype" w:cs="Arial"/>
          <w:bCs/>
          <w:i/>
        </w:rPr>
        <w:t xml:space="preserve"> compra renta de patrullas y otros bienes que entrego el nuevo gobernador se solicita el expediente de la </w:t>
      </w:r>
      <w:proofErr w:type="spellStart"/>
      <w:r w:rsidR="009317C0" w:rsidRPr="000F1BF6">
        <w:rPr>
          <w:rFonts w:ascii="Palatino Linotype" w:hAnsi="Palatino Linotype" w:cs="Arial"/>
          <w:bCs/>
          <w:i/>
        </w:rPr>
        <w:t>contraloria</w:t>
      </w:r>
      <w:proofErr w:type="spellEnd"/>
      <w:r w:rsidR="009317C0" w:rsidRPr="000F1BF6">
        <w:rPr>
          <w:rFonts w:ascii="Palatino Linotype" w:hAnsi="Palatino Linotype" w:cs="Arial"/>
          <w:bCs/>
          <w:i/>
        </w:rPr>
        <w:t xml:space="preserve"> interna de </w:t>
      </w:r>
      <w:proofErr w:type="spellStart"/>
      <w:r w:rsidR="009317C0" w:rsidRPr="000F1BF6">
        <w:rPr>
          <w:rFonts w:ascii="Palatino Linotype" w:hAnsi="Palatino Linotype" w:cs="Arial"/>
          <w:bCs/>
          <w:i/>
        </w:rPr>
        <w:t>ssp</w:t>
      </w:r>
      <w:proofErr w:type="spellEnd"/>
      <w:r w:rsidR="009317C0" w:rsidRPr="000F1BF6">
        <w:rPr>
          <w:rFonts w:ascii="Palatino Linotype" w:hAnsi="Palatino Linotype" w:cs="Arial"/>
          <w:bCs/>
          <w:i/>
        </w:rPr>
        <w:t xml:space="preserve"> y finanzas de la </w:t>
      </w:r>
      <w:proofErr w:type="spellStart"/>
      <w:r w:rsidR="009317C0" w:rsidRPr="000F1BF6">
        <w:rPr>
          <w:rFonts w:ascii="Palatino Linotype" w:hAnsi="Palatino Linotype" w:cs="Arial"/>
          <w:bCs/>
          <w:i/>
        </w:rPr>
        <w:t>revision</w:t>
      </w:r>
      <w:proofErr w:type="spellEnd"/>
      <w:r w:rsidR="009317C0" w:rsidRPr="000F1BF6">
        <w:rPr>
          <w:rFonts w:ascii="Palatino Linotype" w:hAnsi="Palatino Linotype" w:cs="Arial"/>
          <w:bCs/>
          <w:i/>
        </w:rPr>
        <w:t xml:space="preserve"> de bases y documentos que recibió y contesto al respecto</w:t>
      </w:r>
      <w:r w:rsidRPr="000F1BF6">
        <w:rPr>
          <w:rFonts w:ascii="Palatino Linotype" w:hAnsi="Palatino Linotype"/>
          <w:i/>
          <w:color w:val="000000"/>
        </w:rPr>
        <w:t>”</w:t>
      </w:r>
    </w:p>
    <w:p w14:paraId="65CE1600" w14:textId="77777777" w:rsidR="008320B5" w:rsidRPr="000F1BF6" w:rsidRDefault="008320B5" w:rsidP="00A073BA">
      <w:pPr>
        <w:spacing w:line="360" w:lineRule="auto"/>
        <w:ind w:left="284"/>
        <w:jc w:val="both"/>
        <w:rPr>
          <w:rFonts w:ascii="Palatino Linotype" w:hAnsi="Palatino Linotype"/>
        </w:rPr>
      </w:pPr>
    </w:p>
    <w:p w14:paraId="2C57A722" w14:textId="6F940CBD" w:rsidR="00750A80" w:rsidRPr="000F1BF6" w:rsidRDefault="00A8769A" w:rsidP="000B357C">
      <w:pPr>
        <w:pStyle w:val="Prrafodelista"/>
        <w:numPr>
          <w:ilvl w:val="0"/>
          <w:numId w:val="1"/>
        </w:numPr>
        <w:spacing w:line="360" w:lineRule="auto"/>
        <w:ind w:hanging="294"/>
        <w:jc w:val="both"/>
        <w:rPr>
          <w:rFonts w:ascii="Palatino Linotype" w:eastAsia="Times New Roman" w:hAnsi="Palatino Linotype" w:cs="Arial"/>
          <w:lang w:val="es-ES"/>
        </w:rPr>
      </w:pPr>
      <w:r w:rsidRPr="000F1BF6">
        <w:rPr>
          <w:rFonts w:ascii="Palatino Linotype" w:eastAsia="Times New Roman" w:hAnsi="Palatino Linotype" w:cs="Arial"/>
          <w:lang w:val="es-ES"/>
        </w:rPr>
        <w:t xml:space="preserve">Señaló </w:t>
      </w:r>
      <w:r w:rsidR="00750A80" w:rsidRPr="000F1BF6">
        <w:rPr>
          <w:rFonts w:ascii="Palatino Linotype" w:eastAsia="Times New Roman" w:hAnsi="Palatino Linotype" w:cs="Arial"/>
          <w:lang w:val="es-ES"/>
        </w:rPr>
        <w:t>como modalidad de entrega de la información</w:t>
      </w:r>
      <w:r w:rsidR="001E74A5" w:rsidRPr="000F1BF6">
        <w:rPr>
          <w:rFonts w:ascii="Palatino Linotype" w:eastAsia="Times New Roman" w:hAnsi="Palatino Linotype" w:cs="Arial"/>
          <w:lang w:val="es-ES"/>
        </w:rPr>
        <w:t xml:space="preserve"> para </w:t>
      </w:r>
      <w:r w:rsidR="009317C0" w:rsidRPr="000F1BF6">
        <w:rPr>
          <w:rFonts w:ascii="Palatino Linotype" w:eastAsia="Times New Roman" w:hAnsi="Palatino Linotype" w:cs="Arial"/>
          <w:lang w:val="es-ES"/>
        </w:rPr>
        <w:t>ambas</w:t>
      </w:r>
      <w:r w:rsidR="001E74A5" w:rsidRPr="000F1BF6">
        <w:rPr>
          <w:rFonts w:ascii="Palatino Linotype" w:eastAsia="Times New Roman" w:hAnsi="Palatino Linotype" w:cs="Arial"/>
          <w:lang w:val="es-ES"/>
        </w:rPr>
        <w:t xml:space="preserve"> solicitudes</w:t>
      </w:r>
      <w:r w:rsidR="00750A80" w:rsidRPr="000F1BF6">
        <w:rPr>
          <w:rFonts w:ascii="Palatino Linotype" w:eastAsia="Times New Roman" w:hAnsi="Palatino Linotype" w:cs="Arial"/>
          <w:b/>
          <w:lang w:val="es-ES"/>
        </w:rPr>
        <w:t>:</w:t>
      </w:r>
      <w:r w:rsidR="00750A80" w:rsidRPr="000F1BF6">
        <w:rPr>
          <w:rFonts w:ascii="Palatino Linotype" w:eastAsia="Times New Roman" w:hAnsi="Palatino Linotype" w:cs="Arial"/>
          <w:lang w:val="es-ES"/>
        </w:rPr>
        <w:t xml:space="preserve"> </w:t>
      </w:r>
      <w:r w:rsidR="007B30F3" w:rsidRPr="000F1BF6">
        <w:rPr>
          <w:rFonts w:ascii="Palatino Linotype" w:hAnsi="Palatino Linotype"/>
          <w:szCs w:val="14"/>
        </w:rPr>
        <w:t xml:space="preserve">A través del </w:t>
      </w:r>
      <w:r w:rsidR="006B7A58" w:rsidRPr="000F1BF6">
        <w:rPr>
          <w:rFonts w:ascii="Palatino Linotype" w:hAnsi="Palatino Linotype"/>
          <w:szCs w:val="14"/>
        </w:rPr>
        <w:t>“</w:t>
      </w:r>
      <w:r w:rsidR="000D5A1D" w:rsidRPr="000F1BF6">
        <w:rPr>
          <w:rFonts w:ascii="Palatino Linotype" w:hAnsi="Palatino Linotype"/>
          <w:b/>
          <w:szCs w:val="14"/>
        </w:rPr>
        <w:t>SAIMEX</w:t>
      </w:r>
      <w:r w:rsidR="006B7A58" w:rsidRPr="000F1BF6">
        <w:rPr>
          <w:rFonts w:ascii="Palatino Linotype" w:hAnsi="Palatino Linotype"/>
          <w:b/>
          <w:szCs w:val="14"/>
        </w:rPr>
        <w:t>”</w:t>
      </w:r>
      <w:r w:rsidR="007B30F3" w:rsidRPr="000F1BF6">
        <w:rPr>
          <w:rFonts w:ascii="Palatino Linotype" w:hAnsi="Palatino Linotype"/>
          <w:szCs w:val="14"/>
        </w:rPr>
        <w:t xml:space="preserve">. </w:t>
      </w:r>
    </w:p>
    <w:p w14:paraId="7727518C" w14:textId="77777777" w:rsidR="00A45546" w:rsidRPr="000F1BF6" w:rsidRDefault="00A45546" w:rsidP="00A45546">
      <w:pPr>
        <w:pStyle w:val="Prrafodelista"/>
        <w:tabs>
          <w:tab w:val="left" w:pos="567"/>
        </w:tabs>
        <w:spacing w:line="360" w:lineRule="auto"/>
        <w:ind w:left="360"/>
        <w:jc w:val="both"/>
        <w:rPr>
          <w:rFonts w:ascii="Palatino Linotype" w:hAnsi="Palatino Linotype"/>
          <w:color w:val="000000"/>
          <w:szCs w:val="14"/>
        </w:rPr>
      </w:pPr>
    </w:p>
    <w:p w14:paraId="2972B9CC" w14:textId="6429B8E2" w:rsidR="00E62303" w:rsidRPr="000F1BF6" w:rsidRDefault="009317C0" w:rsidP="00487E0E">
      <w:pPr>
        <w:pStyle w:val="Prrafodelista"/>
        <w:numPr>
          <w:ilvl w:val="0"/>
          <w:numId w:val="2"/>
        </w:numPr>
        <w:tabs>
          <w:tab w:val="left" w:pos="426"/>
        </w:tabs>
        <w:spacing w:line="360" w:lineRule="auto"/>
        <w:jc w:val="both"/>
        <w:rPr>
          <w:rFonts w:ascii="Palatino Linotype" w:hAnsi="Palatino Linotype"/>
          <w:color w:val="000000"/>
          <w:szCs w:val="14"/>
        </w:rPr>
      </w:pPr>
      <w:r w:rsidRPr="000F1BF6">
        <w:rPr>
          <w:rFonts w:ascii="Palatino Linotype" w:eastAsia="Calibri" w:hAnsi="Palatino Linotype" w:cs="Times New Roman"/>
          <w:lang w:val="es-ES"/>
        </w:rPr>
        <w:t>Los días cinco (05) y once</w:t>
      </w:r>
      <w:r w:rsidR="00435897" w:rsidRPr="000F1BF6">
        <w:rPr>
          <w:rFonts w:ascii="Palatino Linotype" w:eastAsia="Calibri" w:hAnsi="Palatino Linotype" w:cs="Times New Roman"/>
          <w:lang w:val="es-ES"/>
        </w:rPr>
        <w:t xml:space="preserve"> (</w:t>
      </w:r>
      <w:r w:rsidRPr="000F1BF6">
        <w:rPr>
          <w:rFonts w:ascii="Palatino Linotype" w:eastAsia="Calibri" w:hAnsi="Palatino Linotype" w:cs="Times New Roman"/>
          <w:lang w:val="es-ES"/>
        </w:rPr>
        <w:t>11</w:t>
      </w:r>
      <w:r w:rsidR="00435897" w:rsidRPr="000F1BF6">
        <w:rPr>
          <w:rFonts w:ascii="Palatino Linotype" w:eastAsia="Calibri" w:hAnsi="Palatino Linotype" w:cs="Times New Roman"/>
          <w:lang w:val="es-ES"/>
        </w:rPr>
        <w:t xml:space="preserve">) de </w:t>
      </w:r>
      <w:r w:rsidRPr="000F1BF6">
        <w:rPr>
          <w:rFonts w:ascii="Palatino Linotype" w:eastAsia="Calibri" w:hAnsi="Palatino Linotype" w:cs="Times New Roman"/>
          <w:lang w:val="es-ES"/>
        </w:rPr>
        <w:t>septiembre</w:t>
      </w:r>
      <w:r w:rsidR="00435897" w:rsidRPr="000F1BF6">
        <w:rPr>
          <w:rFonts w:ascii="Palatino Linotype" w:eastAsia="Calibri" w:hAnsi="Palatino Linotype" w:cs="Times New Roman"/>
          <w:lang w:val="es-ES"/>
        </w:rPr>
        <w:t xml:space="preserve"> </w:t>
      </w:r>
      <w:r w:rsidR="00487E0E" w:rsidRPr="000F1BF6">
        <w:rPr>
          <w:rFonts w:ascii="Palatino Linotype" w:eastAsia="Calibri" w:hAnsi="Palatino Linotype" w:cs="Times New Roman"/>
          <w:lang w:val="es-ES"/>
        </w:rPr>
        <w:t xml:space="preserve">del año en curso, </w:t>
      </w:r>
      <w:r w:rsidR="00406EE3" w:rsidRPr="000F1BF6">
        <w:rPr>
          <w:rFonts w:ascii="Palatino Linotype" w:eastAsia="Calibri" w:hAnsi="Palatino Linotype" w:cs="Times New Roman"/>
          <w:lang w:val="es-ES"/>
        </w:rPr>
        <w:t xml:space="preserve">el </w:t>
      </w:r>
      <w:r w:rsidR="00406EE3" w:rsidRPr="000F1BF6">
        <w:rPr>
          <w:rFonts w:ascii="Palatino Linotype" w:eastAsia="Calibri" w:hAnsi="Palatino Linotype" w:cs="Times New Roman"/>
          <w:b/>
          <w:lang w:val="es-ES"/>
        </w:rPr>
        <w:t xml:space="preserve">SUJETO OBLIGADO </w:t>
      </w:r>
      <w:r w:rsidR="00406EE3" w:rsidRPr="000F1BF6">
        <w:rPr>
          <w:rFonts w:ascii="Palatino Linotype" w:eastAsia="Calibri" w:hAnsi="Palatino Linotype" w:cs="Times New Roman"/>
          <w:lang w:val="es-ES"/>
        </w:rPr>
        <w:t>dio respuesta a la</w:t>
      </w:r>
      <w:r w:rsidR="00570E92" w:rsidRPr="000F1BF6">
        <w:rPr>
          <w:rFonts w:ascii="Palatino Linotype" w:eastAsia="Calibri" w:hAnsi="Palatino Linotype" w:cs="Times New Roman"/>
          <w:lang w:val="es-ES"/>
        </w:rPr>
        <w:t>s</w:t>
      </w:r>
      <w:r w:rsidR="00406EE3" w:rsidRPr="000F1BF6">
        <w:rPr>
          <w:rFonts w:ascii="Palatino Linotype" w:eastAsia="Calibri" w:hAnsi="Palatino Linotype" w:cs="Times New Roman"/>
          <w:lang w:val="es-ES"/>
        </w:rPr>
        <w:t xml:space="preserve"> </w:t>
      </w:r>
      <w:r w:rsidR="00155E24" w:rsidRPr="000F1BF6">
        <w:rPr>
          <w:rFonts w:ascii="Palatino Linotype" w:eastAsia="Calibri" w:hAnsi="Palatino Linotype" w:cs="Times New Roman"/>
          <w:lang w:val="es-ES"/>
        </w:rPr>
        <w:t>solicitud</w:t>
      </w:r>
      <w:r w:rsidR="00570E92" w:rsidRPr="000F1BF6">
        <w:rPr>
          <w:rFonts w:ascii="Palatino Linotype" w:eastAsia="Calibri" w:hAnsi="Palatino Linotype" w:cs="Times New Roman"/>
          <w:lang w:val="es-ES"/>
        </w:rPr>
        <w:t>es</w:t>
      </w:r>
      <w:r w:rsidR="00155E24" w:rsidRPr="000F1BF6">
        <w:rPr>
          <w:rFonts w:ascii="Palatino Linotype" w:eastAsia="Calibri" w:hAnsi="Palatino Linotype" w:cs="Times New Roman"/>
          <w:lang w:val="es-ES"/>
        </w:rPr>
        <w:t xml:space="preserve"> de información</w:t>
      </w:r>
      <w:r w:rsidR="00406EE3" w:rsidRPr="000F1BF6">
        <w:rPr>
          <w:rFonts w:ascii="Palatino Linotype" w:eastAsia="Calibri" w:hAnsi="Palatino Linotype" w:cs="Times New Roman"/>
          <w:lang w:val="es-ES"/>
        </w:rPr>
        <w:t xml:space="preserve">, </w:t>
      </w:r>
      <w:r w:rsidR="00570E92" w:rsidRPr="000F1BF6">
        <w:rPr>
          <w:rFonts w:ascii="Palatino Linotype" w:eastAsia="Calibri" w:hAnsi="Palatino Linotype" w:cs="Times New Roman"/>
          <w:lang w:val="es-ES"/>
        </w:rPr>
        <w:t>respuestas</w:t>
      </w:r>
      <w:r w:rsidRPr="000F1BF6">
        <w:rPr>
          <w:rFonts w:ascii="Palatino Linotype" w:eastAsia="Calibri" w:hAnsi="Palatino Linotype" w:cs="Times New Roman"/>
          <w:lang w:val="es-ES"/>
        </w:rPr>
        <w:t xml:space="preserve"> que versaron en la entrega de los siguientes archivos:</w:t>
      </w:r>
    </w:p>
    <w:p w14:paraId="416C15A6" w14:textId="77777777" w:rsidR="009317C0" w:rsidRPr="000F1BF6" w:rsidRDefault="009317C0" w:rsidP="009317C0">
      <w:pPr>
        <w:pStyle w:val="Prrafodelista"/>
        <w:tabs>
          <w:tab w:val="left" w:pos="426"/>
        </w:tabs>
        <w:spacing w:line="360" w:lineRule="auto"/>
        <w:ind w:left="360"/>
        <w:jc w:val="both"/>
        <w:rPr>
          <w:rFonts w:ascii="Palatino Linotype" w:hAnsi="Palatino Linotype"/>
          <w:color w:val="000000"/>
        </w:rPr>
      </w:pPr>
    </w:p>
    <w:p w14:paraId="41DD69E7" w14:textId="080875DA" w:rsidR="008320B5" w:rsidRPr="000F1BF6" w:rsidRDefault="009317C0" w:rsidP="008320B5">
      <w:pPr>
        <w:pStyle w:val="Prrafodelista"/>
        <w:tabs>
          <w:tab w:val="left" w:pos="567"/>
        </w:tabs>
        <w:spacing w:line="360" w:lineRule="auto"/>
        <w:ind w:left="360"/>
        <w:jc w:val="both"/>
        <w:rPr>
          <w:rFonts w:ascii="Palatino Linotype" w:hAnsi="Palatino Linotype" w:cs="Arial"/>
          <w:b/>
          <w:bCs/>
        </w:rPr>
      </w:pPr>
      <w:r w:rsidRPr="000F1BF6">
        <w:rPr>
          <w:rFonts w:ascii="Palatino Linotype" w:hAnsi="Palatino Linotype" w:cs="Arial"/>
          <w:b/>
        </w:rPr>
        <w:lastRenderedPageBreak/>
        <w:t>Solicitud</w:t>
      </w:r>
      <w:r w:rsidRPr="000F1BF6">
        <w:rPr>
          <w:rFonts w:ascii="Palatino Linotype" w:hAnsi="Palatino Linotype" w:cs="Arial"/>
        </w:rPr>
        <w:t xml:space="preserve"> </w:t>
      </w:r>
      <w:r w:rsidRPr="000F1BF6">
        <w:rPr>
          <w:rFonts w:ascii="Palatino Linotype" w:hAnsi="Palatino Linotype"/>
          <w:b/>
        </w:rPr>
        <w:t>00114/SECOGEM/IP/2018</w:t>
      </w:r>
      <w:r w:rsidRPr="000F1BF6">
        <w:rPr>
          <w:rFonts w:ascii="Palatino Linotype" w:hAnsi="Palatino Linotype" w:cs="Arial"/>
          <w:b/>
          <w:bCs/>
        </w:rPr>
        <w:t>:</w:t>
      </w:r>
    </w:p>
    <w:p w14:paraId="7DAAF935" w14:textId="3693C6BB" w:rsidR="009317C0" w:rsidRPr="000F1BF6" w:rsidRDefault="009317C0" w:rsidP="00E65315">
      <w:pPr>
        <w:pStyle w:val="Prrafodelista"/>
        <w:numPr>
          <w:ilvl w:val="0"/>
          <w:numId w:val="1"/>
        </w:numPr>
        <w:tabs>
          <w:tab w:val="left" w:pos="567"/>
        </w:tabs>
        <w:spacing w:line="360" w:lineRule="auto"/>
        <w:jc w:val="both"/>
        <w:rPr>
          <w:rFonts w:ascii="Palatino Linotype" w:hAnsi="Palatino Linotype" w:cs="Arial"/>
          <w:b/>
        </w:rPr>
      </w:pPr>
      <w:r w:rsidRPr="000F1BF6">
        <w:rPr>
          <w:rFonts w:ascii="Palatino Linotype" w:hAnsi="Palatino Linotype" w:cs="Arial"/>
          <w:b/>
        </w:rPr>
        <w:t>OFICIO DE RESPUESTA SPH 1.PDF</w:t>
      </w:r>
      <w:r w:rsidRPr="000F1BF6">
        <w:rPr>
          <w:rFonts w:ascii="Palatino Linotype" w:hAnsi="Palatino Linotype" w:cs="Arial"/>
        </w:rPr>
        <w:t>: Que contiene diversos oficios remitidos por el Titular del Órgano Interno de Control de la Secretaría de Finanzas, en su carácter de servidor público</w:t>
      </w:r>
      <w:r w:rsidR="00967F40" w:rsidRPr="000F1BF6">
        <w:rPr>
          <w:rFonts w:ascii="Palatino Linotype" w:hAnsi="Palatino Linotype" w:cs="Arial"/>
        </w:rPr>
        <w:t xml:space="preserve"> habilitado</w:t>
      </w:r>
      <w:r w:rsidR="00E65315" w:rsidRPr="000F1BF6">
        <w:rPr>
          <w:rFonts w:ascii="Palatino Linotype" w:hAnsi="Palatino Linotype" w:cs="Arial"/>
        </w:rPr>
        <w:t>.</w:t>
      </w:r>
      <w:r w:rsidR="00E65315" w:rsidRPr="000F1BF6">
        <w:rPr>
          <w:rFonts w:ascii="Palatino Linotype" w:hAnsi="Palatino Linotype"/>
        </w:rPr>
        <w:t xml:space="preserve"> E</w:t>
      </w:r>
      <w:r w:rsidR="00E65315" w:rsidRPr="000F1BF6">
        <w:rPr>
          <w:rFonts w:ascii="Palatino Linotype" w:hAnsi="Palatino Linotype" w:cs="Arial"/>
        </w:rPr>
        <w:t>ntre los que destaca el identificado con el número 203030000-1082/2018, en el que a groso modo informa lo siguiente:</w:t>
      </w:r>
    </w:p>
    <w:p w14:paraId="5E3BB6C5" w14:textId="74EB2867" w:rsidR="00E65315" w:rsidRPr="000F1BF6" w:rsidRDefault="00E65315" w:rsidP="00E65315">
      <w:pPr>
        <w:pStyle w:val="Prrafodelista"/>
        <w:tabs>
          <w:tab w:val="left" w:pos="567"/>
        </w:tabs>
        <w:spacing w:line="360" w:lineRule="auto"/>
        <w:jc w:val="both"/>
        <w:rPr>
          <w:rFonts w:ascii="Palatino Linotype" w:hAnsi="Palatino Linotype" w:cs="Arial"/>
          <w:b/>
        </w:rPr>
      </w:pPr>
      <w:r w:rsidRPr="000F1BF6">
        <w:rPr>
          <w:rFonts w:ascii="Palatino Linotype" w:hAnsi="Palatino Linotype"/>
          <w:noProof/>
          <w:lang w:val="es-MX" w:eastAsia="es-MX"/>
        </w:rPr>
        <w:drawing>
          <wp:inline distT="0" distB="0" distL="0" distR="0" wp14:anchorId="7C79E63C" wp14:editId="6CCAD749">
            <wp:extent cx="5171846" cy="966722"/>
            <wp:effectExtent l="19050" t="19050" r="10160" b="2413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06303" cy="973163"/>
                    </a:xfrm>
                    <a:prstGeom prst="rect">
                      <a:avLst/>
                    </a:prstGeom>
                    <a:ln>
                      <a:solidFill>
                        <a:schemeClr val="tx1"/>
                      </a:solidFill>
                    </a:ln>
                  </pic:spPr>
                </pic:pic>
              </a:graphicData>
            </a:graphic>
          </wp:inline>
        </w:drawing>
      </w:r>
    </w:p>
    <w:p w14:paraId="38FB6F2D" w14:textId="77777777" w:rsidR="009317C0" w:rsidRPr="000F1BF6" w:rsidRDefault="009317C0" w:rsidP="009317C0">
      <w:pPr>
        <w:pStyle w:val="Prrafodelista"/>
        <w:tabs>
          <w:tab w:val="left" w:pos="567"/>
        </w:tabs>
        <w:spacing w:line="360" w:lineRule="auto"/>
        <w:jc w:val="both"/>
        <w:rPr>
          <w:rFonts w:ascii="Palatino Linotype" w:hAnsi="Palatino Linotype" w:cs="Arial"/>
          <w:b/>
        </w:rPr>
      </w:pPr>
    </w:p>
    <w:p w14:paraId="2327529A" w14:textId="5C650D23" w:rsidR="009317C0" w:rsidRPr="000F1BF6" w:rsidRDefault="009317C0" w:rsidP="009317C0">
      <w:pPr>
        <w:pStyle w:val="Prrafodelista"/>
        <w:numPr>
          <w:ilvl w:val="0"/>
          <w:numId w:val="1"/>
        </w:numPr>
        <w:tabs>
          <w:tab w:val="left" w:pos="567"/>
        </w:tabs>
        <w:spacing w:line="360" w:lineRule="auto"/>
        <w:jc w:val="both"/>
        <w:rPr>
          <w:rFonts w:ascii="Palatino Linotype" w:hAnsi="Palatino Linotype" w:cs="Arial"/>
        </w:rPr>
      </w:pPr>
      <w:r w:rsidRPr="000F1BF6">
        <w:rPr>
          <w:rFonts w:ascii="Palatino Linotype" w:hAnsi="Palatino Linotype" w:cs="Arial"/>
          <w:b/>
        </w:rPr>
        <w:t>OFICIO DE RESPUESTA.PDF:</w:t>
      </w:r>
      <w:r w:rsidRPr="000F1BF6">
        <w:rPr>
          <w:rFonts w:ascii="Palatino Linotype" w:hAnsi="Palatino Linotype"/>
        </w:rPr>
        <w:t xml:space="preserve"> </w:t>
      </w:r>
      <w:r w:rsidRPr="000F1BF6">
        <w:rPr>
          <w:rFonts w:ascii="Palatino Linotype" w:hAnsi="Palatino Linotype" w:cs="Arial"/>
        </w:rPr>
        <w:t xml:space="preserve">En cuyo contenido se observa un escrito dirigido al particular y signado por el Titular de la Unidad de Transparencia del </w:t>
      </w:r>
      <w:r w:rsidRPr="000F1BF6">
        <w:rPr>
          <w:rFonts w:ascii="Palatino Linotype" w:hAnsi="Palatino Linotype" w:cs="Arial"/>
          <w:b/>
        </w:rPr>
        <w:t>SUJETO OBLIGADO</w:t>
      </w:r>
      <w:r w:rsidRPr="000F1BF6">
        <w:rPr>
          <w:rFonts w:ascii="Palatino Linotype" w:hAnsi="Palatino Linotype" w:cs="Arial"/>
        </w:rPr>
        <w:t>, mediante el cual le informa la respuesta otorgada a su solicitud de información.</w:t>
      </w:r>
    </w:p>
    <w:p w14:paraId="0AC8CEF9" w14:textId="77777777" w:rsidR="009317C0" w:rsidRPr="000F1BF6" w:rsidRDefault="009317C0" w:rsidP="009317C0">
      <w:pPr>
        <w:pStyle w:val="Prrafodelista"/>
        <w:rPr>
          <w:rFonts w:ascii="Palatino Linotype" w:hAnsi="Palatino Linotype" w:cs="Arial"/>
          <w:b/>
        </w:rPr>
      </w:pPr>
    </w:p>
    <w:p w14:paraId="6A875778" w14:textId="525D2BC3" w:rsidR="009317C0" w:rsidRPr="000F1BF6" w:rsidRDefault="009317C0" w:rsidP="00967F40">
      <w:pPr>
        <w:pStyle w:val="Prrafodelista"/>
        <w:numPr>
          <w:ilvl w:val="0"/>
          <w:numId w:val="1"/>
        </w:numPr>
        <w:tabs>
          <w:tab w:val="left" w:pos="567"/>
        </w:tabs>
        <w:spacing w:line="360" w:lineRule="auto"/>
        <w:jc w:val="both"/>
        <w:rPr>
          <w:rFonts w:ascii="Palatino Linotype" w:hAnsi="Palatino Linotype" w:cs="Arial"/>
          <w:b/>
        </w:rPr>
      </w:pPr>
      <w:r w:rsidRPr="000F1BF6">
        <w:rPr>
          <w:rFonts w:ascii="Palatino Linotype" w:hAnsi="Palatino Linotype" w:cs="Arial"/>
          <w:b/>
        </w:rPr>
        <w:t>OFICIO DE RESPUESTA SPH 2.PDF</w:t>
      </w:r>
      <w:r w:rsidR="00967F40" w:rsidRPr="000F1BF6">
        <w:rPr>
          <w:rFonts w:ascii="Palatino Linotype" w:hAnsi="Palatino Linotype" w:cs="Arial"/>
          <w:b/>
        </w:rPr>
        <w:t xml:space="preserve">: </w:t>
      </w:r>
      <w:r w:rsidR="00967F40" w:rsidRPr="000F1BF6">
        <w:rPr>
          <w:rFonts w:ascii="Palatino Linotype" w:hAnsi="Palatino Linotype" w:cs="Arial"/>
        </w:rPr>
        <w:t>Cuyo contenido corresponde al oficio número 232020000/OIC/2661/2018, signado por el Titular del Órgano Interno de Control, en su carácter de servidor público habilitado, mediante el cual informa a groso modo lo siguiente:</w:t>
      </w:r>
    </w:p>
    <w:p w14:paraId="65339273" w14:textId="6F598E1D" w:rsidR="009317C0" w:rsidRPr="000F1BF6" w:rsidRDefault="00967F40" w:rsidP="00967F40">
      <w:pPr>
        <w:pStyle w:val="Prrafodelista"/>
        <w:tabs>
          <w:tab w:val="left" w:pos="567"/>
        </w:tabs>
        <w:spacing w:line="360" w:lineRule="auto"/>
        <w:ind w:left="708"/>
        <w:jc w:val="both"/>
        <w:rPr>
          <w:rFonts w:ascii="Palatino Linotype" w:hAnsi="Palatino Linotype" w:cs="Arial"/>
          <w:b/>
        </w:rPr>
      </w:pPr>
      <w:r w:rsidRPr="000F1BF6">
        <w:rPr>
          <w:rFonts w:ascii="Palatino Linotype" w:hAnsi="Palatino Linotype"/>
          <w:noProof/>
          <w:lang w:val="es-MX" w:eastAsia="es-MX"/>
        </w:rPr>
        <w:lastRenderedPageBreak/>
        <w:drawing>
          <wp:inline distT="0" distB="0" distL="0" distR="0" wp14:anchorId="59ADE718" wp14:editId="4D82157E">
            <wp:extent cx="5179161" cy="2505195"/>
            <wp:effectExtent l="19050" t="19050" r="21590" b="285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86465" cy="2508728"/>
                    </a:xfrm>
                    <a:prstGeom prst="rect">
                      <a:avLst/>
                    </a:prstGeom>
                    <a:ln>
                      <a:solidFill>
                        <a:schemeClr val="tx1"/>
                      </a:solidFill>
                    </a:ln>
                  </pic:spPr>
                </pic:pic>
              </a:graphicData>
            </a:graphic>
          </wp:inline>
        </w:drawing>
      </w:r>
    </w:p>
    <w:p w14:paraId="06862949" w14:textId="77777777" w:rsidR="009317C0" w:rsidRPr="000F1BF6" w:rsidRDefault="009317C0" w:rsidP="008320B5">
      <w:pPr>
        <w:pStyle w:val="Prrafodelista"/>
        <w:tabs>
          <w:tab w:val="left" w:pos="567"/>
        </w:tabs>
        <w:spacing w:line="360" w:lineRule="auto"/>
        <w:ind w:left="360"/>
        <w:jc w:val="both"/>
        <w:rPr>
          <w:rFonts w:ascii="Palatino Linotype" w:hAnsi="Palatino Linotype" w:cs="Arial"/>
          <w:b/>
        </w:rPr>
      </w:pPr>
    </w:p>
    <w:p w14:paraId="740AC08A" w14:textId="5B89681D" w:rsidR="009317C0" w:rsidRPr="000F1BF6" w:rsidRDefault="009317C0" w:rsidP="008320B5">
      <w:pPr>
        <w:pStyle w:val="Prrafodelista"/>
        <w:tabs>
          <w:tab w:val="left" w:pos="567"/>
        </w:tabs>
        <w:spacing w:line="360" w:lineRule="auto"/>
        <w:ind w:left="360"/>
        <w:jc w:val="both"/>
        <w:rPr>
          <w:rFonts w:ascii="Palatino Linotype" w:hAnsi="Palatino Linotype" w:cs="Arial"/>
          <w:b/>
          <w:bCs/>
        </w:rPr>
      </w:pPr>
      <w:r w:rsidRPr="000F1BF6">
        <w:rPr>
          <w:rFonts w:ascii="Palatino Linotype" w:hAnsi="Palatino Linotype" w:cs="Arial"/>
          <w:b/>
        </w:rPr>
        <w:t>Solicitud</w:t>
      </w:r>
      <w:r w:rsidRPr="000F1BF6">
        <w:rPr>
          <w:rFonts w:ascii="Palatino Linotype" w:hAnsi="Palatino Linotype" w:cs="Arial"/>
        </w:rPr>
        <w:t xml:space="preserve"> </w:t>
      </w:r>
      <w:r w:rsidRPr="000F1BF6">
        <w:rPr>
          <w:rFonts w:ascii="Palatino Linotype" w:hAnsi="Palatino Linotype"/>
          <w:b/>
        </w:rPr>
        <w:t>00137/SECOGEM/IP/2018</w:t>
      </w:r>
      <w:r w:rsidRPr="000F1BF6">
        <w:rPr>
          <w:rFonts w:ascii="Palatino Linotype" w:hAnsi="Palatino Linotype" w:cs="Arial"/>
          <w:b/>
          <w:bCs/>
        </w:rPr>
        <w:t>:</w:t>
      </w:r>
    </w:p>
    <w:p w14:paraId="798B78F5" w14:textId="61F8BE8A" w:rsidR="006B6DB0" w:rsidRPr="000F1BF6" w:rsidRDefault="006B6DB0" w:rsidP="00806FD0">
      <w:pPr>
        <w:pStyle w:val="Prrafodelista"/>
        <w:numPr>
          <w:ilvl w:val="0"/>
          <w:numId w:val="10"/>
        </w:numPr>
        <w:tabs>
          <w:tab w:val="left" w:pos="567"/>
        </w:tabs>
        <w:spacing w:line="360" w:lineRule="auto"/>
        <w:jc w:val="both"/>
        <w:rPr>
          <w:rFonts w:ascii="Palatino Linotype" w:hAnsi="Palatino Linotype"/>
          <w:b/>
          <w:color w:val="000000"/>
        </w:rPr>
      </w:pPr>
      <w:r w:rsidRPr="000F1BF6">
        <w:rPr>
          <w:rFonts w:ascii="Palatino Linotype" w:hAnsi="Palatino Linotype"/>
          <w:b/>
          <w:color w:val="000000"/>
        </w:rPr>
        <w:t xml:space="preserve">OFICIO DE RESPUESTA SPH 1.PDF: </w:t>
      </w:r>
      <w:r w:rsidRPr="000F1BF6">
        <w:rPr>
          <w:rFonts w:ascii="Palatino Linotype" w:hAnsi="Palatino Linotype"/>
          <w:color w:val="000000"/>
        </w:rPr>
        <w:t>Que corresponde al oficio número 203030000-1138/2018, dirigido al Titular de la Unidad de Transparencia del SUJETO OBLIGADO, y signado por Titular del Órgano Interno de Control de la Secretaría de Finanzas, mediante el cual a groso modo informa lo siguiente:</w:t>
      </w:r>
    </w:p>
    <w:p w14:paraId="1EB2A8F3" w14:textId="17032BB5" w:rsidR="006B6DB0" w:rsidRPr="000F1BF6" w:rsidRDefault="006B6DB0" w:rsidP="006B6DB0">
      <w:pPr>
        <w:pStyle w:val="Prrafodelista"/>
        <w:tabs>
          <w:tab w:val="left" w:pos="567"/>
        </w:tabs>
        <w:spacing w:line="360" w:lineRule="auto"/>
        <w:ind w:left="1080"/>
        <w:jc w:val="both"/>
        <w:rPr>
          <w:rFonts w:ascii="Palatino Linotype" w:hAnsi="Palatino Linotype"/>
          <w:b/>
          <w:color w:val="000000"/>
        </w:rPr>
      </w:pPr>
      <w:r w:rsidRPr="000F1BF6">
        <w:rPr>
          <w:rFonts w:ascii="Palatino Linotype" w:hAnsi="Palatino Linotype"/>
          <w:noProof/>
          <w:lang w:val="es-MX" w:eastAsia="es-MX"/>
        </w:rPr>
        <w:drawing>
          <wp:inline distT="0" distB="0" distL="0" distR="0" wp14:anchorId="6FB08269" wp14:editId="4030576C">
            <wp:extent cx="4864608" cy="2310661"/>
            <wp:effectExtent l="19050" t="19050" r="12700" b="139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86498" cy="2321058"/>
                    </a:xfrm>
                    <a:prstGeom prst="rect">
                      <a:avLst/>
                    </a:prstGeom>
                    <a:ln>
                      <a:solidFill>
                        <a:schemeClr val="tx1"/>
                      </a:solidFill>
                    </a:ln>
                  </pic:spPr>
                </pic:pic>
              </a:graphicData>
            </a:graphic>
          </wp:inline>
        </w:drawing>
      </w:r>
    </w:p>
    <w:p w14:paraId="76AC54BF" w14:textId="2A0478DD" w:rsidR="006B6DB0" w:rsidRPr="000F1BF6" w:rsidRDefault="006B6DB0" w:rsidP="00806FD0">
      <w:pPr>
        <w:pStyle w:val="Prrafodelista"/>
        <w:numPr>
          <w:ilvl w:val="0"/>
          <w:numId w:val="10"/>
        </w:numPr>
        <w:tabs>
          <w:tab w:val="left" w:pos="567"/>
        </w:tabs>
        <w:spacing w:line="360" w:lineRule="auto"/>
        <w:jc w:val="both"/>
        <w:rPr>
          <w:rFonts w:ascii="Palatino Linotype" w:hAnsi="Palatino Linotype"/>
          <w:b/>
          <w:color w:val="000000"/>
        </w:rPr>
      </w:pPr>
      <w:r w:rsidRPr="000F1BF6">
        <w:rPr>
          <w:rFonts w:ascii="Palatino Linotype" w:hAnsi="Palatino Linotype"/>
          <w:b/>
          <w:color w:val="000000"/>
        </w:rPr>
        <w:lastRenderedPageBreak/>
        <w:t>OFICIO DE RESPUESTA SPH 2.PDF:</w:t>
      </w:r>
      <w:r w:rsidR="003B632E" w:rsidRPr="000F1BF6">
        <w:rPr>
          <w:rFonts w:ascii="Palatino Linotype" w:hAnsi="Palatino Linotype"/>
          <w:b/>
          <w:color w:val="000000"/>
        </w:rPr>
        <w:t xml:space="preserve"> </w:t>
      </w:r>
      <w:r w:rsidR="00C2494F" w:rsidRPr="000F1BF6">
        <w:rPr>
          <w:rFonts w:ascii="Palatino Linotype" w:hAnsi="Palatino Linotype"/>
          <w:color w:val="000000"/>
        </w:rPr>
        <w:t>Cuyo contenido corresponde al oficio número 232020000/OIC/2929/2018, en la que a groso modo informa lo siguiente:</w:t>
      </w:r>
    </w:p>
    <w:p w14:paraId="4113363E" w14:textId="5A95B7F9" w:rsidR="006B6DB0" w:rsidRPr="000F1BF6" w:rsidRDefault="00C2494F" w:rsidP="006B6DB0">
      <w:pPr>
        <w:pStyle w:val="Prrafodelista"/>
        <w:tabs>
          <w:tab w:val="left" w:pos="567"/>
        </w:tabs>
        <w:spacing w:line="360" w:lineRule="auto"/>
        <w:ind w:left="1080"/>
        <w:jc w:val="both"/>
        <w:rPr>
          <w:rFonts w:ascii="Palatino Linotype" w:hAnsi="Palatino Linotype"/>
          <w:b/>
          <w:color w:val="000000"/>
        </w:rPr>
      </w:pPr>
      <w:r w:rsidRPr="000F1BF6">
        <w:rPr>
          <w:rFonts w:ascii="Palatino Linotype" w:hAnsi="Palatino Linotype"/>
          <w:noProof/>
          <w:lang w:val="es-MX" w:eastAsia="es-MX"/>
        </w:rPr>
        <w:drawing>
          <wp:inline distT="0" distB="0" distL="0" distR="0" wp14:anchorId="3CBFB3FC" wp14:editId="58612BF4">
            <wp:extent cx="4923130" cy="2008691"/>
            <wp:effectExtent l="19050" t="19050" r="11430" b="1079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41028" cy="2015994"/>
                    </a:xfrm>
                    <a:prstGeom prst="rect">
                      <a:avLst/>
                    </a:prstGeom>
                    <a:ln>
                      <a:solidFill>
                        <a:schemeClr val="tx1"/>
                      </a:solidFill>
                    </a:ln>
                  </pic:spPr>
                </pic:pic>
              </a:graphicData>
            </a:graphic>
          </wp:inline>
        </w:drawing>
      </w:r>
    </w:p>
    <w:p w14:paraId="0CBAA151" w14:textId="77777777" w:rsidR="00C2494F" w:rsidRPr="000F1BF6" w:rsidRDefault="00C2494F" w:rsidP="00C2494F">
      <w:pPr>
        <w:pStyle w:val="Prrafodelista"/>
        <w:tabs>
          <w:tab w:val="left" w:pos="567"/>
        </w:tabs>
        <w:spacing w:line="360" w:lineRule="auto"/>
        <w:jc w:val="both"/>
        <w:rPr>
          <w:rFonts w:ascii="Palatino Linotype" w:hAnsi="Palatino Linotype" w:cs="Arial"/>
        </w:rPr>
      </w:pPr>
    </w:p>
    <w:p w14:paraId="2E2748CB" w14:textId="59B19554" w:rsidR="00C2494F" w:rsidRPr="000F1BF6" w:rsidRDefault="006B6DB0" w:rsidP="00C2494F">
      <w:pPr>
        <w:pStyle w:val="Prrafodelista"/>
        <w:numPr>
          <w:ilvl w:val="0"/>
          <w:numId w:val="1"/>
        </w:numPr>
        <w:spacing w:line="360" w:lineRule="auto"/>
        <w:ind w:left="1134" w:hanging="425"/>
        <w:jc w:val="both"/>
        <w:rPr>
          <w:rFonts w:ascii="Palatino Linotype" w:hAnsi="Palatino Linotype" w:cs="Arial"/>
        </w:rPr>
      </w:pPr>
      <w:r w:rsidRPr="000F1BF6">
        <w:rPr>
          <w:rFonts w:ascii="Palatino Linotype" w:hAnsi="Palatino Linotype"/>
          <w:b/>
          <w:color w:val="000000"/>
        </w:rPr>
        <w:t>OFICIO DE RESPUESTA.PDF</w:t>
      </w:r>
      <w:r w:rsidR="00C2494F" w:rsidRPr="000F1BF6">
        <w:rPr>
          <w:rFonts w:ascii="Palatino Linotype" w:hAnsi="Palatino Linotype"/>
          <w:b/>
          <w:color w:val="000000"/>
        </w:rPr>
        <w:t>:</w:t>
      </w:r>
      <w:r w:rsidR="00C2494F" w:rsidRPr="000F1BF6">
        <w:rPr>
          <w:rFonts w:ascii="Palatino Linotype" w:hAnsi="Palatino Linotype" w:cs="Arial"/>
        </w:rPr>
        <w:t xml:space="preserve"> En cuyo contenido se observa un escrito dirigido al particular y signado por el Titular de la Unidad de Transparencia del </w:t>
      </w:r>
      <w:r w:rsidR="00C2494F" w:rsidRPr="000F1BF6">
        <w:rPr>
          <w:rFonts w:ascii="Palatino Linotype" w:hAnsi="Palatino Linotype" w:cs="Arial"/>
          <w:b/>
        </w:rPr>
        <w:t>SUJETO OBLIGADO</w:t>
      </w:r>
      <w:r w:rsidR="00C2494F" w:rsidRPr="000F1BF6">
        <w:rPr>
          <w:rFonts w:ascii="Palatino Linotype" w:hAnsi="Palatino Linotype" w:cs="Arial"/>
        </w:rPr>
        <w:t>, mediante el cual le informa la respuesta otorgada a su solicitud de información.</w:t>
      </w:r>
    </w:p>
    <w:p w14:paraId="3CB1EF1A" w14:textId="77777777" w:rsidR="00E65315" w:rsidRPr="000F1BF6" w:rsidRDefault="00E65315" w:rsidP="00E65315">
      <w:pPr>
        <w:pStyle w:val="Prrafodelista"/>
        <w:spacing w:line="360" w:lineRule="auto"/>
        <w:ind w:left="360"/>
        <w:jc w:val="both"/>
        <w:rPr>
          <w:rFonts w:ascii="Palatino Linotype" w:hAnsi="Palatino Linotype"/>
          <w:b/>
        </w:rPr>
      </w:pPr>
    </w:p>
    <w:p w14:paraId="272B63B3" w14:textId="5E50256D" w:rsidR="000D5A1D" w:rsidRPr="000F1BF6" w:rsidRDefault="009D1F1B" w:rsidP="00D408B6">
      <w:pPr>
        <w:pStyle w:val="Prrafodelista"/>
        <w:numPr>
          <w:ilvl w:val="0"/>
          <w:numId w:val="2"/>
        </w:numPr>
        <w:spacing w:line="360" w:lineRule="auto"/>
        <w:jc w:val="both"/>
        <w:rPr>
          <w:rFonts w:ascii="Palatino Linotype" w:hAnsi="Palatino Linotype"/>
          <w:b/>
          <w:i/>
        </w:rPr>
      </w:pPr>
      <w:r w:rsidRPr="000F1BF6">
        <w:rPr>
          <w:rFonts w:ascii="Palatino Linotype" w:eastAsia="Times New Roman" w:hAnsi="Palatino Linotype" w:cs="Arial"/>
          <w:lang w:val="es-ES"/>
        </w:rPr>
        <w:t>Los días</w:t>
      </w:r>
      <w:r w:rsidR="00D408B6" w:rsidRPr="000F1BF6">
        <w:rPr>
          <w:rFonts w:ascii="Palatino Linotype" w:eastAsia="Times New Roman" w:hAnsi="Palatino Linotype" w:cs="Arial"/>
          <w:lang w:val="es-ES"/>
        </w:rPr>
        <w:t xml:space="preserve"> </w:t>
      </w:r>
      <w:r w:rsidR="00213656" w:rsidRPr="000F1BF6">
        <w:rPr>
          <w:rFonts w:ascii="Palatino Linotype" w:eastAsia="Times New Roman" w:hAnsi="Palatino Linotype" w:cs="Arial"/>
          <w:lang w:val="es-ES"/>
        </w:rPr>
        <w:t xml:space="preserve">trece (13) y seis (06) de </w:t>
      </w:r>
      <w:r w:rsidR="00D408B6" w:rsidRPr="000F1BF6">
        <w:rPr>
          <w:rFonts w:ascii="Palatino Linotype" w:eastAsia="Times New Roman" w:hAnsi="Palatino Linotype" w:cs="Arial"/>
          <w:lang w:val="es-ES"/>
        </w:rPr>
        <w:t xml:space="preserve">los corrientes, se </w:t>
      </w:r>
      <w:r w:rsidR="00C64BCF" w:rsidRPr="000F1BF6">
        <w:rPr>
          <w:rFonts w:ascii="Palatino Linotype" w:eastAsia="Times New Roman" w:hAnsi="Palatino Linotype" w:cs="Arial"/>
          <w:lang w:val="es-ES"/>
        </w:rPr>
        <w:t xml:space="preserve">interpuso </w:t>
      </w:r>
      <w:r w:rsidR="00D408B6" w:rsidRPr="000F1BF6">
        <w:rPr>
          <w:rFonts w:ascii="Palatino Linotype" w:eastAsia="Times New Roman" w:hAnsi="Palatino Linotype" w:cs="Arial"/>
          <w:lang w:val="es-ES"/>
        </w:rPr>
        <w:t>por parte de</w:t>
      </w:r>
      <w:r w:rsidR="00C64BCF" w:rsidRPr="000F1BF6">
        <w:rPr>
          <w:rFonts w:ascii="Palatino Linotype" w:eastAsia="Times New Roman" w:hAnsi="Palatino Linotype" w:cs="Arial"/>
          <w:lang w:val="es-ES"/>
        </w:rPr>
        <w:t xml:space="preserve">l </w:t>
      </w:r>
      <w:r w:rsidR="00D408B6" w:rsidRPr="000F1BF6">
        <w:rPr>
          <w:rFonts w:ascii="Palatino Linotype" w:eastAsia="Times New Roman" w:hAnsi="Palatino Linotype" w:cs="Arial"/>
          <w:lang w:val="es-ES"/>
        </w:rPr>
        <w:t xml:space="preserve">hoy </w:t>
      </w:r>
      <w:r w:rsidR="00C9715E" w:rsidRPr="000F1BF6">
        <w:rPr>
          <w:rFonts w:ascii="Palatino Linotype" w:eastAsia="Times New Roman" w:hAnsi="Palatino Linotype" w:cs="Arial"/>
          <w:b/>
          <w:lang w:val="es-ES"/>
        </w:rPr>
        <w:t>RECURRENTE</w:t>
      </w:r>
      <w:r w:rsidR="00D408B6" w:rsidRPr="000F1BF6">
        <w:rPr>
          <w:rFonts w:ascii="Palatino Linotype" w:eastAsia="Times New Roman" w:hAnsi="Palatino Linotype" w:cs="Arial"/>
          <w:lang w:val="es-ES"/>
        </w:rPr>
        <w:t xml:space="preserve">, </w:t>
      </w:r>
      <w:r w:rsidR="00C64BCF" w:rsidRPr="000F1BF6">
        <w:rPr>
          <w:rFonts w:ascii="Palatino Linotype" w:eastAsia="Times New Roman" w:hAnsi="Palatino Linotype" w:cs="Arial"/>
          <w:lang w:val="es-ES"/>
        </w:rPr>
        <w:t>l</w:t>
      </w:r>
      <w:r w:rsidR="00D408B6" w:rsidRPr="000F1BF6">
        <w:rPr>
          <w:rFonts w:ascii="Palatino Linotype" w:eastAsia="Times New Roman" w:hAnsi="Palatino Linotype" w:cs="Arial"/>
          <w:lang w:val="es-ES"/>
        </w:rPr>
        <w:t>os</w:t>
      </w:r>
      <w:r w:rsidR="00C64BCF" w:rsidRPr="000F1BF6">
        <w:rPr>
          <w:rFonts w:ascii="Palatino Linotype" w:eastAsia="Times New Roman" w:hAnsi="Palatino Linotype" w:cs="Arial"/>
          <w:lang w:val="es-ES"/>
        </w:rPr>
        <w:t xml:space="preserve"> recurso</w:t>
      </w:r>
      <w:r w:rsidR="00D408B6" w:rsidRPr="000F1BF6">
        <w:rPr>
          <w:rFonts w:ascii="Palatino Linotype" w:eastAsia="Times New Roman" w:hAnsi="Palatino Linotype" w:cs="Arial"/>
          <w:lang w:val="es-ES"/>
        </w:rPr>
        <w:t>s</w:t>
      </w:r>
      <w:r w:rsidR="00C64BCF" w:rsidRPr="000F1BF6">
        <w:rPr>
          <w:rFonts w:ascii="Palatino Linotype" w:eastAsia="Times New Roman" w:hAnsi="Palatino Linotype" w:cs="Arial"/>
          <w:lang w:val="es-ES"/>
        </w:rPr>
        <w:t xml:space="preserve"> de revisión </w:t>
      </w:r>
      <w:r w:rsidR="00D408B6" w:rsidRPr="000F1BF6">
        <w:rPr>
          <w:rFonts w:ascii="Palatino Linotype" w:eastAsia="Times New Roman" w:hAnsi="Palatino Linotype" w:cs="Arial"/>
          <w:lang w:val="es-ES"/>
        </w:rPr>
        <w:t>de mérito</w:t>
      </w:r>
      <w:r w:rsidR="009A0461" w:rsidRPr="000F1BF6">
        <w:rPr>
          <w:rFonts w:ascii="Palatino Linotype" w:eastAsia="Calibri" w:hAnsi="Palatino Linotype" w:cs="Arial"/>
          <w:lang w:val="es-ES"/>
        </w:rPr>
        <w:t>;</w:t>
      </w:r>
      <w:r w:rsidR="004D68F8" w:rsidRPr="000F1BF6">
        <w:rPr>
          <w:rFonts w:ascii="Palatino Linotype" w:eastAsia="Times New Roman" w:hAnsi="Palatino Linotype" w:cs="Arial"/>
          <w:lang w:val="es-ES"/>
        </w:rPr>
        <w:t xml:space="preserve"> impugnaciones </w:t>
      </w:r>
      <w:r w:rsidR="00A45546" w:rsidRPr="000F1BF6">
        <w:rPr>
          <w:rFonts w:ascii="Palatino Linotype" w:eastAsia="Times New Roman" w:hAnsi="Palatino Linotype" w:cs="Arial"/>
          <w:lang w:val="es-ES"/>
        </w:rPr>
        <w:t xml:space="preserve">en las que </w:t>
      </w:r>
      <w:r w:rsidR="00E62303" w:rsidRPr="000F1BF6">
        <w:rPr>
          <w:rFonts w:ascii="Palatino Linotype" w:hAnsi="Palatino Linotype"/>
        </w:rPr>
        <w:t>el particular</w:t>
      </w:r>
      <w:r w:rsidR="00A45546" w:rsidRPr="000F1BF6">
        <w:rPr>
          <w:rFonts w:ascii="Palatino Linotype" w:eastAsia="Times New Roman" w:hAnsi="Palatino Linotype" w:cs="Arial"/>
          <w:lang w:val="es-ES"/>
        </w:rPr>
        <w:t xml:space="preserve"> refirió </w:t>
      </w:r>
      <w:r w:rsidR="007A6710" w:rsidRPr="000F1BF6">
        <w:rPr>
          <w:rFonts w:ascii="Palatino Linotype" w:eastAsia="Times New Roman" w:hAnsi="Palatino Linotype" w:cs="Arial"/>
          <w:lang w:val="es-ES"/>
        </w:rPr>
        <w:t>lo siguiente</w:t>
      </w:r>
      <w:r w:rsidR="004D68F8" w:rsidRPr="000F1BF6">
        <w:rPr>
          <w:rFonts w:ascii="Palatino Linotype" w:eastAsia="Times New Roman" w:hAnsi="Palatino Linotype" w:cs="Arial"/>
          <w:lang w:val="es-ES"/>
        </w:rPr>
        <w:t>:</w:t>
      </w:r>
    </w:p>
    <w:p w14:paraId="4E35FAF8" w14:textId="77777777" w:rsidR="00213656" w:rsidRPr="000F1BF6" w:rsidRDefault="00213656" w:rsidP="00213656">
      <w:pPr>
        <w:pStyle w:val="Prrafodelista"/>
        <w:rPr>
          <w:rFonts w:ascii="Palatino Linotype" w:hAnsi="Palatino Linotype"/>
          <w:b/>
          <w:i/>
        </w:rPr>
      </w:pPr>
    </w:p>
    <w:p w14:paraId="0A10ACE5" w14:textId="4E79F797" w:rsidR="00A45546" w:rsidRPr="000F1BF6" w:rsidRDefault="00213656" w:rsidP="001E74A5">
      <w:pPr>
        <w:spacing w:line="360" w:lineRule="auto"/>
        <w:ind w:left="567" w:hanging="283"/>
        <w:jc w:val="both"/>
        <w:rPr>
          <w:rStyle w:val="Ttulo2Car"/>
          <w:rFonts w:ascii="Palatino Linotype" w:hAnsi="Palatino Linotype"/>
          <w:b/>
          <w:color w:val="auto"/>
          <w:sz w:val="24"/>
          <w:szCs w:val="24"/>
          <w:lang w:val="es-ES"/>
        </w:rPr>
      </w:pPr>
      <w:bookmarkStart w:id="3" w:name="_Toc528264996"/>
      <w:bookmarkStart w:id="4" w:name="_Toc528265032"/>
      <w:bookmarkStart w:id="5" w:name="_Toc528265080"/>
      <w:bookmarkStart w:id="6" w:name="_Toc529178505"/>
      <w:bookmarkStart w:id="7" w:name="_Toc461555885"/>
      <w:bookmarkStart w:id="8" w:name="_Toc465264612"/>
      <w:bookmarkStart w:id="9" w:name="_Toc465264857"/>
      <w:bookmarkStart w:id="10" w:name="_Toc465266508"/>
      <w:bookmarkStart w:id="11" w:name="_Toc466302240"/>
      <w:bookmarkStart w:id="12" w:name="_Toc466371848"/>
      <w:bookmarkStart w:id="13" w:name="_Toc466371907"/>
      <w:bookmarkStart w:id="14" w:name="_Toc466377637"/>
      <w:bookmarkStart w:id="15" w:name="_Toc475619390"/>
      <w:bookmarkStart w:id="16" w:name="_Toc476048182"/>
      <w:bookmarkStart w:id="17" w:name="_Toc476071561"/>
      <w:bookmarkStart w:id="18" w:name="_Toc491370292"/>
      <w:r w:rsidRPr="000F1BF6">
        <w:rPr>
          <w:rStyle w:val="Ttulo2Car"/>
          <w:rFonts w:ascii="Palatino Linotype" w:hAnsi="Palatino Linotype"/>
          <w:b/>
          <w:color w:val="auto"/>
          <w:sz w:val="24"/>
          <w:szCs w:val="24"/>
          <w:lang w:val="es-ES"/>
        </w:rPr>
        <w:t>03391/INFOEM/IP/RR/2018</w:t>
      </w:r>
      <w:bookmarkEnd w:id="3"/>
      <w:bookmarkEnd w:id="4"/>
      <w:bookmarkEnd w:id="5"/>
      <w:bookmarkEnd w:id="6"/>
    </w:p>
    <w:p w14:paraId="72214A49" w14:textId="27831D7E" w:rsidR="000D5A1D" w:rsidRPr="000F1BF6" w:rsidRDefault="00A51F40" w:rsidP="001E74A5">
      <w:pPr>
        <w:spacing w:line="360" w:lineRule="auto"/>
        <w:ind w:left="567" w:hanging="283"/>
        <w:jc w:val="both"/>
        <w:rPr>
          <w:rFonts w:ascii="Palatino Linotype" w:hAnsi="Palatino Linotype"/>
          <w:b/>
          <w:i/>
        </w:rPr>
      </w:pPr>
      <w:bookmarkStart w:id="19" w:name="_Toc491971186"/>
      <w:bookmarkStart w:id="20" w:name="_Toc495043348"/>
      <w:bookmarkStart w:id="21" w:name="_Toc495490222"/>
      <w:bookmarkStart w:id="22" w:name="_Toc495490292"/>
      <w:bookmarkStart w:id="23" w:name="_Toc503989305"/>
      <w:bookmarkStart w:id="24" w:name="_Toc503989327"/>
      <w:bookmarkStart w:id="25" w:name="_Toc504070934"/>
      <w:bookmarkStart w:id="26" w:name="_Toc507607100"/>
      <w:bookmarkStart w:id="27" w:name="_Toc513637193"/>
      <w:bookmarkStart w:id="28" w:name="_Toc516130537"/>
      <w:bookmarkStart w:id="29" w:name="_Toc516130565"/>
      <w:bookmarkStart w:id="30" w:name="_Toc516130788"/>
      <w:bookmarkStart w:id="31" w:name="_Toc516151841"/>
      <w:bookmarkStart w:id="32" w:name="_Toc525643748"/>
      <w:bookmarkStart w:id="33" w:name="_Toc525643792"/>
      <w:bookmarkStart w:id="34" w:name="_Toc528264997"/>
      <w:bookmarkStart w:id="35" w:name="_Toc528265033"/>
      <w:bookmarkStart w:id="36" w:name="_Toc528265081"/>
      <w:bookmarkStart w:id="37" w:name="_Toc529178506"/>
      <w:r w:rsidRPr="000F1BF6">
        <w:rPr>
          <w:rStyle w:val="Ttulo2Car"/>
          <w:rFonts w:ascii="Palatino Linotype" w:hAnsi="Palatino Linotype"/>
          <w:b/>
          <w:color w:val="auto"/>
          <w:sz w:val="24"/>
          <w:szCs w:val="24"/>
          <w:lang w:val="es-ES"/>
        </w:rPr>
        <w:t xml:space="preserve">a) </w:t>
      </w:r>
      <w:r w:rsidR="009E4942" w:rsidRPr="000F1BF6">
        <w:rPr>
          <w:rStyle w:val="Ttulo2Car"/>
          <w:rFonts w:ascii="Palatino Linotype" w:hAnsi="Palatino Linotype"/>
          <w:b/>
          <w:color w:val="auto"/>
          <w:sz w:val="24"/>
          <w:szCs w:val="24"/>
          <w:lang w:val="es-ES"/>
        </w:rPr>
        <w:t>Acto impugnado:</w:t>
      </w:r>
      <w:bookmarkEnd w:id="7"/>
      <w:bookmarkEnd w:id="8"/>
      <w:bookmarkEnd w:id="9"/>
      <w:bookmarkEnd w:id="10"/>
      <w:bookmarkEnd w:id="11"/>
      <w:bookmarkEnd w:id="12"/>
      <w:bookmarkEnd w:id="13"/>
      <w:bookmarkEnd w:id="14"/>
      <w:r w:rsidR="000D5A1D" w:rsidRPr="000F1BF6">
        <w:rPr>
          <w:rStyle w:val="Ttulo2Car"/>
          <w:rFonts w:ascii="Palatino Linotype" w:hAnsi="Palatino Linotype"/>
          <w:b/>
          <w:i/>
          <w:color w:val="auto"/>
          <w:sz w:val="24"/>
          <w:szCs w:val="24"/>
          <w:lang w:val="es-ES"/>
        </w:rPr>
        <w:t xml:space="preserve"> </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sidR="007A6710" w:rsidRPr="000F1BF6">
        <w:rPr>
          <w:rStyle w:val="Ttulo2Car"/>
          <w:rFonts w:ascii="Palatino Linotype" w:hAnsi="Palatino Linotype"/>
          <w:i/>
          <w:color w:val="auto"/>
          <w:sz w:val="24"/>
          <w:szCs w:val="24"/>
          <w:lang w:val="es-ES"/>
        </w:rPr>
        <w:t>“</w:t>
      </w:r>
      <w:bookmarkEnd w:id="32"/>
      <w:bookmarkEnd w:id="33"/>
      <w:bookmarkEnd w:id="34"/>
      <w:bookmarkEnd w:id="35"/>
      <w:bookmarkEnd w:id="36"/>
      <w:bookmarkEnd w:id="37"/>
      <w:r w:rsidR="00213656" w:rsidRPr="000F1BF6">
        <w:rPr>
          <w:rFonts w:ascii="Palatino Linotype" w:hAnsi="Palatino Linotype"/>
          <w:i/>
          <w:color w:val="000000"/>
        </w:rPr>
        <w:t xml:space="preserve">en esta licitación se gastaron 2000 millones de pesos en rentar unos 1700 vehículos y como ejemplos se rentaron 126 patrullas </w:t>
      </w:r>
      <w:proofErr w:type="spellStart"/>
      <w:r w:rsidR="00213656" w:rsidRPr="000F1BF6">
        <w:rPr>
          <w:rFonts w:ascii="Palatino Linotype" w:hAnsi="Palatino Linotype"/>
          <w:i/>
          <w:color w:val="000000"/>
        </w:rPr>
        <w:t>chargers</w:t>
      </w:r>
      <w:proofErr w:type="spellEnd"/>
      <w:r w:rsidR="00213656" w:rsidRPr="000F1BF6">
        <w:rPr>
          <w:rFonts w:ascii="Palatino Linotype" w:hAnsi="Palatino Linotype"/>
          <w:i/>
          <w:color w:val="000000"/>
        </w:rPr>
        <w:t xml:space="preserve"> en 2.3 millones de pesos se </w:t>
      </w:r>
      <w:proofErr w:type="spellStart"/>
      <w:r w:rsidR="00213656" w:rsidRPr="000F1BF6">
        <w:rPr>
          <w:rFonts w:ascii="Palatino Linotype" w:hAnsi="Palatino Linotype"/>
          <w:i/>
          <w:color w:val="000000"/>
        </w:rPr>
        <w:t>rento</w:t>
      </w:r>
      <w:proofErr w:type="spellEnd"/>
      <w:r w:rsidR="00213656" w:rsidRPr="000F1BF6">
        <w:rPr>
          <w:rFonts w:ascii="Palatino Linotype" w:hAnsi="Palatino Linotype"/>
          <w:i/>
          <w:color w:val="000000"/>
        </w:rPr>
        <w:t xml:space="preserve"> cada uno o un vehículo jeep blindado que vale en la agencia </w:t>
      </w:r>
      <w:r w:rsidR="00213656" w:rsidRPr="000F1BF6">
        <w:rPr>
          <w:rFonts w:ascii="Palatino Linotype" w:hAnsi="Palatino Linotype"/>
          <w:i/>
          <w:color w:val="000000"/>
        </w:rPr>
        <w:lastRenderedPageBreak/>
        <w:t xml:space="preserve">1.7 millones se </w:t>
      </w:r>
      <w:proofErr w:type="spellStart"/>
      <w:r w:rsidR="00213656" w:rsidRPr="000F1BF6">
        <w:rPr>
          <w:rFonts w:ascii="Palatino Linotype" w:hAnsi="Palatino Linotype"/>
          <w:i/>
          <w:color w:val="000000"/>
        </w:rPr>
        <w:t>rento</w:t>
      </w:r>
      <w:proofErr w:type="spellEnd"/>
      <w:r w:rsidR="00213656" w:rsidRPr="000F1BF6">
        <w:rPr>
          <w:rFonts w:ascii="Palatino Linotype" w:hAnsi="Palatino Linotype"/>
          <w:i/>
          <w:color w:val="000000"/>
        </w:rPr>
        <w:t xml:space="preserve"> en 5 millones y esta renta consolidada incluyo autos para la contraloría del estado entre otras dependencias , ahora bien la Contraloría General y las internas de SSP y Finanzas forzosamente revisaron las bases y el expediente e inclusive hay un testigo social que reviso y el expediente completo y por ende la contraloría general y las internas cuentan con todo el expediente de esta licitación completo, así como con la revisión las bases de esta multimillonaria licitación y opera el recurso para que entreguen todo lo solicitado / expediente completo y revisión de bases , Nota / en la contraloría de SSP se </w:t>
      </w:r>
      <w:proofErr w:type="spellStart"/>
      <w:r w:rsidR="00213656" w:rsidRPr="000F1BF6">
        <w:rPr>
          <w:rFonts w:ascii="Palatino Linotype" w:hAnsi="Palatino Linotype"/>
          <w:i/>
          <w:color w:val="000000"/>
        </w:rPr>
        <w:t>genero</w:t>
      </w:r>
      <w:proofErr w:type="spellEnd"/>
      <w:r w:rsidR="00213656" w:rsidRPr="000F1BF6">
        <w:rPr>
          <w:rFonts w:ascii="Palatino Linotype" w:hAnsi="Palatino Linotype"/>
          <w:i/>
          <w:color w:val="000000"/>
        </w:rPr>
        <w:t xml:space="preserve"> la revisión de bases y de los requerimientos técnicos de las 439 patrullas del área usuaria y tampoco los entrega la contraloría general y en su respuesta solo entrega avisos de invitaciones y reconoce que si tiene la información de la licitación requerida</w:t>
      </w:r>
      <w:r w:rsidR="007A6710" w:rsidRPr="000F1BF6">
        <w:rPr>
          <w:rFonts w:ascii="Palatino Linotype" w:hAnsi="Palatino Linotype"/>
          <w:i/>
          <w:color w:val="000000"/>
        </w:rPr>
        <w:t>”</w:t>
      </w:r>
      <w:r w:rsidR="00E62303" w:rsidRPr="000F1BF6">
        <w:rPr>
          <w:rFonts w:ascii="Palatino Linotype" w:eastAsia="Calibri" w:hAnsi="Palatino Linotype" w:cs="Arial"/>
          <w:i/>
          <w:lang w:val="es-ES"/>
        </w:rPr>
        <w:t xml:space="preserve"> </w:t>
      </w:r>
      <w:r w:rsidR="009E4942" w:rsidRPr="000F1BF6">
        <w:rPr>
          <w:rFonts w:ascii="Palatino Linotype" w:eastAsia="Calibri" w:hAnsi="Palatino Linotype" w:cs="Arial"/>
          <w:lang w:val="es-ES"/>
        </w:rPr>
        <w:t>(Sic);</w:t>
      </w:r>
      <w:r w:rsidR="009E4942" w:rsidRPr="000F1BF6">
        <w:rPr>
          <w:rFonts w:ascii="Palatino Linotype" w:eastAsia="Calibri" w:hAnsi="Palatino Linotype" w:cs="Arial"/>
          <w:i/>
          <w:lang w:val="es-ES"/>
        </w:rPr>
        <w:t xml:space="preserve"> </w:t>
      </w:r>
    </w:p>
    <w:p w14:paraId="070C6DE9" w14:textId="77777777" w:rsidR="000D5A1D" w:rsidRPr="000F1BF6" w:rsidRDefault="000D5A1D" w:rsidP="001E74A5">
      <w:pPr>
        <w:pStyle w:val="Prrafodelista"/>
        <w:spacing w:line="360" w:lineRule="auto"/>
        <w:ind w:right="567"/>
        <w:jc w:val="both"/>
        <w:rPr>
          <w:rFonts w:ascii="Palatino Linotype" w:eastAsia="Calibri" w:hAnsi="Palatino Linotype" w:cs="Arial"/>
          <w:lang w:val="es-ES"/>
        </w:rPr>
      </w:pPr>
    </w:p>
    <w:p w14:paraId="71224F49" w14:textId="5178C5BC" w:rsidR="00FE49E3" w:rsidRPr="000F1BF6" w:rsidRDefault="009E4942" w:rsidP="00213656">
      <w:pPr>
        <w:pStyle w:val="Prrafodelista"/>
        <w:numPr>
          <w:ilvl w:val="0"/>
          <w:numId w:val="3"/>
        </w:numPr>
        <w:spacing w:line="360" w:lineRule="auto"/>
        <w:jc w:val="both"/>
        <w:rPr>
          <w:rFonts w:ascii="Palatino Linotype" w:hAnsi="Palatino Linotype"/>
          <w:b/>
          <w:i/>
        </w:rPr>
      </w:pPr>
      <w:bookmarkStart w:id="38" w:name="_Toc461555887"/>
      <w:bookmarkStart w:id="39" w:name="_Toc465264614"/>
      <w:bookmarkStart w:id="40" w:name="_Toc465264859"/>
      <w:bookmarkStart w:id="41" w:name="_Toc465266510"/>
      <w:bookmarkStart w:id="42" w:name="_Toc466302242"/>
      <w:bookmarkStart w:id="43" w:name="_Toc466371850"/>
      <w:bookmarkStart w:id="44" w:name="_Toc466371909"/>
      <w:bookmarkStart w:id="45" w:name="_Toc466377639"/>
      <w:bookmarkStart w:id="46" w:name="_Toc475619391"/>
      <w:bookmarkStart w:id="47" w:name="_Toc476048183"/>
      <w:bookmarkStart w:id="48" w:name="_Toc476071562"/>
      <w:bookmarkStart w:id="49" w:name="_Toc491370293"/>
      <w:bookmarkStart w:id="50" w:name="_Toc491971187"/>
      <w:bookmarkStart w:id="51" w:name="_Toc495043349"/>
      <w:bookmarkStart w:id="52" w:name="_Toc495490223"/>
      <w:bookmarkStart w:id="53" w:name="_Toc495490293"/>
      <w:bookmarkStart w:id="54" w:name="_Toc503989306"/>
      <w:bookmarkStart w:id="55" w:name="_Toc503989328"/>
      <w:bookmarkStart w:id="56" w:name="_Toc504070935"/>
      <w:bookmarkStart w:id="57" w:name="_Toc507607101"/>
      <w:bookmarkStart w:id="58" w:name="_Toc513637194"/>
      <w:bookmarkStart w:id="59" w:name="_Toc516130538"/>
      <w:bookmarkStart w:id="60" w:name="_Toc516130566"/>
      <w:bookmarkStart w:id="61" w:name="_Toc516130789"/>
      <w:bookmarkStart w:id="62" w:name="_Toc516151842"/>
      <w:bookmarkStart w:id="63" w:name="_Toc525643749"/>
      <w:bookmarkStart w:id="64" w:name="_Toc525643793"/>
      <w:bookmarkStart w:id="65" w:name="_Toc528264998"/>
      <w:bookmarkStart w:id="66" w:name="_Toc528265034"/>
      <w:bookmarkStart w:id="67" w:name="_Toc528265082"/>
      <w:bookmarkStart w:id="68" w:name="_Toc529178507"/>
      <w:r w:rsidRPr="000F1BF6">
        <w:rPr>
          <w:rStyle w:val="Ttulo2Car"/>
          <w:rFonts w:ascii="Palatino Linotype" w:hAnsi="Palatino Linotype"/>
          <w:b/>
          <w:color w:val="auto"/>
          <w:sz w:val="24"/>
          <w:szCs w:val="24"/>
          <w:lang w:val="es-ES"/>
        </w:rPr>
        <w:t>Razones o Motivos de inconformidad:</w:t>
      </w:r>
      <w:bookmarkEnd w:id="38"/>
      <w:bookmarkEnd w:id="39"/>
      <w:bookmarkEnd w:id="40"/>
      <w:bookmarkEnd w:id="41"/>
      <w:bookmarkEnd w:id="42"/>
      <w:bookmarkEnd w:id="43"/>
      <w:bookmarkEnd w:id="44"/>
      <w:bookmarkEnd w:id="45"/>
      <w:r w:rsidR="000631D9" w:rsidRPr="000F1BF6">
        <w:rPr>
          <w:rStyle w:val="Ttulo2Car"/>
          <w:rFonts w:ascii="Palatino Linotype" w:hAnsi="Palatino Linotype"/>
          <w:b/>
          <w:color w:val="auto"/>
          <w:sz w:val="24"/>
          <w:szCs w:val="24"/>
          <w:lang w:val="es-ES"/>
        </w:rPr>
        <w:t xml:space="preserve"> </w:t>
      </w:r>
      <w:bookmarkStart w:id="69" w:name="_Toc461555888"/>
      <w:bookmarkStart w:id="70" w:name="_Toc465264615"/>
      <w:bookmarkStart w:id="71" w:name="_Toc465264860"/>
      <w:bookmarkStart w:id="72" w:name="_Toc465266511"/>
      <w:bookmarkStart w:id="73" w:name="_Toc466302243"/>
      <w:bookmarkStart w:id="74" w:name="_Toc466371851"/>
      <w:bookmarkStart w:id="75" w:name="_Toc466371910"/>
      <w:bookmarkStart w:id="76" w:name="_Toc466377640"/>
      <w:r w:rsidR="000631D9" w:rsidRPr="000F1BF6">
        <w:rPr>
          <w:rStyle w:val="Ttulo2Car"/>
          <w:rFonts w:ascii="Palatino Linotype" w:hAnsi="Palatino Linotype"/>
          <w:i/>
          <w:color w:val="auto"/>
          <w:sz w:val="24"/>
          <w:szCs w:val="24"/>
          <w:lang w:val="es-ES"/>
        </w:rPr>
        <w:t>“</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r w:rsidR="00213656" w:rsidRPr="000F1BF6">
        <w:rPr>
          <w:rFonts w:ascii="Palatino Linotype" w:hAnsi="Palatino Linotype"/>
          <w:i/>
        </w:rPr>
        <w:t xml:space="preserve">no entrega los expedientes completos que además como ya es un acto administrativo que causo estado deberá de entregarlo y </w:t>
      </w:r>
      <w:proofErr w:type="spellStart"/>
      <w:r w:rsidR="00213656" w:rsidRPr="000F1BF6">
        <w:rPr>
          <w:rFonts w:ascii="Palatino Linotype" w:hAnsi="Palatino Linotype"/>
          <w:i/>
        </w:rPr>
        <w:t>mas</w:t>
      </w:r>
      <w:proofErr w:type="spellEnd"/>
      <w:r w:rsidR="00213656" w:rsidRPr="000F1BF6">
        <w:rPr>
          <w:rFonts w:ascii="Palatino Linotype" w:hAnsi="Palatino Linotype"/>
          <w:i/>
        </w:rPr>
        <w:t xml:space="preserve"> aun que cita hasta los contratos de cada marca y de los que se </w:t>
      </w:r>
      <w:proofErr w:type="spellStart"/>
      <w:r w:rsidR="00213656" w:rsidRPr="000F1BF6">
        <w:rPr>
          <w:rFonts w:ascii="Palatino Linotype" w:hAnsi="Palatino Linotype"/>
          <w:i/>
        </w:rPr>
        <w:t>entrego</w:t>
      </w:r>
      <w:proofErr w:type="spellEnd"/>
      <w:r w:rsidR="00213656" w:rsidRPr="000F1BF6">
        <w:rPr>
          <w:rFonts w:ascii="Palatino Linotype" w:hAnsi="Palatino Linotype"/>
          <w:i/>
        </w:rPr>
        <w:t xml:space="preserve"> a cada dependencia por 2000 millones de pesos </w:t>
      </w:r>
      <w:r w:rsidR="00C64BCF" w:rsidRPr="000F1BF6">
        <w:rPr>
          <w:rFonts w:ascii="Palatino Linotype" w:hAnsi="Palatino Linotype"/>
          <w:i/>
        </w:rPr>
        <w:t>"</w:t>
      </w:r>
      <w:r w:rsidR="00FE49E3" w:rsidRPr="000F1BF6">
        <w:rPr>
          <w:rFonts w:ascii="Palatino Linotype" w:hAnsi="Palatino Linotype"/>
          <w:i/>
        </w:rPr>
        <w:t xml:space="preserve"> (Sic)</w:t>
      </w:r>
    </w:p>
    <w:p w14:paraId="21469C29" w14:textId="77777777" w:rsidR="00213656" w:rsidRPr="000F1BF6" w:rsidRDefault="00213656" w:rsidP="00213656">
      <w:pPr>
        <w:spacing w:line="360" w:lineRule="auto"/>
        <w:ind w:left="360"/>
        <w:jc w:val="both"/>
        <w:rPr>
          <w:rFonts w:ascii="Palatino Linotype" w:hAnsi="Palatino Linotype"/>
          <w:b/>
          <w:i/>
        </w:rPr>
      </w:pPr>
    </w:p>
    <w:p w14:paraId="5ED515FC" w14:textId="2FA5CBD3" w:rsidR="00213656" w:rsidRPr="000F1BF6" w:rsidRDefault="00213656" w:rsidP="00213656">
      <w:pPr>
        <w:spacing w:line="360" w:lineRule="auto"/>
        <w:ind w:left="360"/>
        <w:jc w:val="both"/>
        <w:rPr>
          <w:rFonts w:ascii="Palatino Linotype" w:hAnsi="Palatino Linotype"/>
          <w:b/>
        </w:rPr>
      </w:pPr>
      <w:r w:rsidRPr="000F1BF6">
        <w:rPr>
          <w:rFonts w:ascii="Palatino Linotype" w:hAnsi="Palatino Linotype"/>
          <w:b/>
        </w:rPr>
        <w:t>03293/INFOEM/IP/RR/2018</w:t>
      </w:r>
    </w:p>
    <w:p w14:paraId="6B64560C" w14:textId="2AAE4152" w:rsidR="00213656" w:rsidRPr="000F1BF6" w:rsidRDefault="00213656" w:rsidP="00213656">
      <w:pPr>
        <w:spacing w:line="360" w:lineRule="auto"/>
        <w:ind w:left="567" w:hanging="283"/>
        <w:jc w:val="both"/>
        <w:rPr>
          <w:rFonts w:ascii="Palatino Linotype" w:hAnsi="Palatino Linotype"/>
          <w:b/>
          <w:i/>
        </w:rPr>
      </w:pPr>
      <w:bookmarkStart w:id="77" w:name="_Toc528264999"/>
      <w:bookmarkStart w:id="78" w:name="_Toc528265035"/>
      <w:bookmarkStart w:id="79" w:name="_Toc528265083"/>
      <w:bookmarkStart w:id="80" w:name="_Toc529178508"/>
      <w:r w:rsidRPr="000F1BF6">
        <w:rPr>
          <w:rStyle w:val="Ttulo2Car"/>
          <w:rFonts w:ascii="Palatino Linotype" w:hAnsi="Palatino Linotype"/>
          <w:b/>
          <w:color w:val="auto"/>
          <w:sz w:val="24"/>
          <w:szCs w:val="24"/>
          <w:lang w:val="es-ES"/>
        </w:rPr>
        <w:t>a) Acto impugnado:</w:t>
      </w:r>
      <w:r w:rsidRPr="000F1BF6">
        <w:rPr>
          <w:rStyle w:val="Ttulo2Car"/>
          <w:rFonts w:ascii="Palatino Linotype" w:hAnsi="Palatino Linotype"/>
          <w:b/>
          <w:i/>
          <w:color w:val="auto"/>
          <w:sz w:val="24"/>
          <w:szCs w:val="24"/>
          <w:lang w:val="es-ES"/>
        </w:rPr>
        <w:t xml:space="preserve"> </w:t>
      </w:r>
      <w:r w:rsidRPr="000F1BF6">
        <w:rPr>
          <w:rStyle w:val="Ttulo2Car"/>
          <w:rFonts w:ascii="Palatino Linotype" w:hAnsi="Palatino Linotype"/>
          <w:i/>
          <w:color w:val="auto"/>
          <w:sz w:val="24"/>
          <w:szCs w:val="24"/>
          <w:lang w:val="es-ES"/>
        </w:rPr>
        <w:t>“</w:t>
      </w:r>
      <w:bookmarkEnd w:id="77"/>
      <w:bookmarkEnd w:id="78"/>
      <w:bookmarkEnd w:id="79"/>
      <w:bookmarkEnd w:id="80"/>
      <w:r w:rsidRPr="000F1BF6">
        <w:rPr>
          <w:rFonts w:ascii="Palatino Linotype" w:hAnsi="Palatino Linotype"/>
          <w:i/>
          <w:color w:val="000000"/>
        </w:rPr>
        <w:t xml:space="preserve">rentaron 450 patrullas en 2000 millones de pesos y NO ENTREGA la </w:t>
      </w:r>
      <w:proofErr w:type="spellStart"/>
      <w:r w:rsidRPr="000F1BF6">
        <w:rPr>
          <w:rFonts w:ascii="Palatino Linotype" w:hAnsi="Palatino Linotype"/>
          <w:i/>
          <w:color w:val="000000"/>
        </w:rPr>
        <w:t>revision</w:t>
      </w:r>
      <w:proofErr w:type="spellEnd"/>
      <w:r w:rsidRPr="000F1BF6">
        <w:rPr>
          <w:rFonts w:ascii="Palatino Linotype" w:hAnsi="Palatino Linotype"/>
          <w:i/>
          <w:color w:val="000000"/>
        </w:rPr>
        <w:t xml:space="preserve"> de las bases e información técnica del </w:t>
      </w:r>
      <w:proofErr w:type="spellStart"/>
      <w:r w:rsidRPr="000F1BF6">
        <w:rPr>
          <w:rFonts w:ascii="Palatino Linotype" w:hAnsi="Palatino Linotype"/>
          <w:i/>
          <w:color w:val="000000"/>
        </w:rPr>
        <w:t>area</w:t>
      </w:r>
      <w:proofErr w:type="spellEnd"/>
      <w:r w:rsidRPr="000F1BF6">
        <w:rPr>
          <w:rFonts w:ascii="Palatino Linotype" w:hAnsi="Palatino Linotype"/>
          <w:i/>
          <w:color w:val="000000"/>
        </w:rPr>
        <w:t xml:space="preserve"> usuaria que debió de realizar los contralores de SSP y Finanzas / No entrega respuesta directa del particular del contralor donde se le previno y alerto lo que sucedido en la administración pasada y otra vez en esta / las contralorías citadas reconocen que participaron pero no entregan </w:t>
      </w:r>
      <w:r w:rsidRPr="000F1BF6">
        <w:rPr>
          <w:rFonts w:ascii="Palatino Linotype" w:hAnsi="Palatino Linotype"/>
          <w:i/>
          <w:color w:val="000000"/>
        </w:rPr>
        <w:lastRenderedPageBreak/>
        <w:t xml:space="preserve">los documentos que citan y peor </w:t>
      </w:r>
      <w:proofErr w:type="spellStart"/>
      <w:r w:rsidRPr="000F1BF6">
        <w:rPr>
          <w:rFonts w:ascii="Palatino Linotype" w:hAnsi="Palatino Linotype"/>
          <w:i/>
          <w:color w:val="000000"/>
        </w:rPr>
        <w:t>aun</w:t>
      </w:r>
      <w:proofErr w:type="spellEnd"/>
      <w:r w:rsidRPr="000F1BF6">
        <w:rPr>
          <w:rFonts w:ascii="Palatino Linotype" w:hAnsi="Palatino Linotype"/>
          <w:i/>
          <w:color w:val="000000"/>
        </w:rPr>
        <w:t xml:space="preserve"> no entregan el documento donde un proveedor fue sacado por la fuerza pública por denunciar el direccionamiento de las bases a marcas de autos, equipo policial radio y casado hasta en el capital de las empresas Y no entrega todo lo solicitado por esta </w:t>
      </w:r>
      <w:proofErr w:type="spellStart"/>
      <w:r w:rsidRPr="000F1BF6">
        <w:rPr>
          <w:rFonts w:ascii="Palatino Linotype" w:hAnsi="Palatino Linotype"/>
          <w:i/>
          <w:color w:val="000000"/>
        </w:rPr>
        <w:t>via</w:t>
      </w:r>
      <w:proofErr w:type="spellEnd"/>
      <w:r w:rsidRPr="000F1BF6">
        <w:rPr>
          <w:rFonts w:ascii="Palatino Linotype" w:hAnsi="Palatino Linotype"/>
          <w:i/>
          <w:color w:val="000000"/>
        </w:rPr>
        <w:t xml:space="preserve"> .”</w:t>
      </w:r>
      <w:r w:rsidRPr="000F1BF6">
        <w:rPr>
          <w:rFonts w:ascii="Palatino Linotype" w:eastAsia="Calibri" w:hAnsi="Palatino Linotype" w:cs="Arial"/>
          <w:i/>
          <w:lang w:val="es-ES"/>
        </w:rPr>
        <w:t xml:space="preserve"> </w:t>
      </w:r>
      <w:r w:rsidRPr="000F1BF6">
        <w:rPr>
          <w:rFonts w:ascii="Palatino Linotype" w:eastAsia="Calibri" w:hAnsi="Palatino Linotype" w:cs="Arial"/>
          <w:lang w:val="es-ES"/>
        </w:rPr>
        <w:t>(Sic);</w:t>
      </w:r>
      <w:r w:rsidRPr="000F1BF6">
        <w:rPr>
          <w:rFonts w:ascii="Palatino Linotype" w:eastAsia="Calibri" w:hAnsi="Palatino Linotype" w:cs="Arial"/>
          <w:i/>
          <w:lang w:val="es-ES"/>
        </w:rPr>
        <w:t xml:space="preserve"> </w:t>
      </w:r>
    </w:p>
    <w:p w14:paraId="03460000" w14:textId="77777777" w:rsidR="00213656" w:rsidRPr="000F1BF6" w:rsidRDefault="00213656" w:rsidP="00213656">
      <w:pPr>
        <w:pStyle w:val="Prrafodelista"/>
        <w:spacing w:line="360" w:lineRule="auto"/>
        <w:ind w:right="567"/>
        <w:jc w:val="both"/>
        <w:rPr>
          <w:rFonts w:ascii="Palatino Linotype" w:eastAsia="Calibri" w:hAnsi="Palatino Linotype" w:cs="Arial"/>
          <w:lang w:val="es-ES"/>
        </w:rPr>
      </w:pPr>
    </w:p>
    <w:p w14:paraId="2F7ABA5F" w14:textId="33A4C1C0" w:rsidR="00213656" w:rsidRPr="000F1BF6" w:rsidRDefault="00213656" w:rsidP="00806FD0">
      <w:pPr>
        <w:pStyle w:val="Prrafodelista"/>
        <w:numPr>
          <w:ilvl w:val="0"/>
          <w:numId w:val="8"/>
        </w:numPr>
        <w:spacing w:line="360" w:lineRule="auto"/>
        <w:jc w:val="both"/>
        <w:rPr>
          <w:rFonts w:ascii="Palatino Linotype" w:hAnsi="Palatino Linotype"/>
          <w:b/>
          <w:i/>
        </w:rPr>
      </w:pPr>
      <w:bookmarkStart w:id="81" w:name="_Toc528265000"/>
      <w:bookmarkStart w:id="82" w:name="_Toc528265036"/>
      <w:bookmarkStart w:id="83" w:name="_Toc528265084"/>
      <w:bookmarkStart w:id="84" w:name="_Toc529178509"/>
      <w:r w:rsidRPr="000F1BF6">
        <w:rPr>
          <w:rStyle w:val="Ttulo2Car"/>
          <w:rFonts w:ascii="Palatino Linotype" w:hAnsi="Palatino Linotype"/>
          <w:b/>
          <w:color w:val="auto"/>
          <w:sz w:val="24"/>
          <w:szCs w:val="24"/>
          <w:lang w:val="es-ES"/>
        </w:rPr>
        <w:t xml:space="preserve">Razones o Motivos de inconformidad: </w:t>
      </w:r>
      <w:r w:rsidRPr="000F1BF6">
        <w:rPr>
          <w:rStyle w:val="Ttulo2Car"/>
          <w:rFonts w:ascii="Palatino Linotype" w:hAnsi="Palatino Linotype"/>
          <w:i/>
          <w:color w:val="auto"/>
          <w:sz w:val="24"/>
          <w:szCs w:val="24"/>
          <w:lang w:val="es-ES"/>
        </w:rPr>
        <w:t>“</w:t>
      </w:r>
      <w:bookmarkEnd w:id="81"/>
      <w:bookmarkEnd w:id="82"/>
      <w:bookmarkEnd w:id="83"/>
      <w:bookmarkEnd w:id="84"/>
      <w:r w:rsidRPr="000F1BF6">
        <w:rPr>
          <w:rFonts w:ascii="Palatino Linotype" w:hAnsi="Palatino Linotype"/>
          <w:i/>
        </w:rPr>
        <w:t xml:space="preserve">veremos si el nuevo gobernador cumple su palabra o el nuevo poder legislativo con morena resultan </w:t>
      </w:r>
      <w:proofErr w:type="spellStart"/>
      <w:r w:rsidRPr="000F1BF6">
        <w:rPr>
          <w:rFonts w:ascii="Palatino Linotype" w:hAnsi="Palatino Linotype"/>
          <w:i/>
        </w:rPr>
        <w:t>mas</w:t>
      </w:r>
      <w:proofErr w:type="spellEnd"/>
      <w:r w:rsidRPr="000F1BF6">
        <w:rPr>
          <w:rFonts w:ascii="Palatino Linotype" w:hAnsi="Palatino Linotype"/>
          <w:i/>
        </w:rPr>
        <w:t xml:space="preserve"> de lo mismo o actuaran a lugar Y el colmo el </w:t>
      </w:r>
      <w:proofErr w:type="spellStart"/>
      <w:r w:rsidRPr="000F1BF6">
        <w:rPr>
          <w:rFonts w:ascii="Palatino Linotype" w:hAnsi="Palatino Linotype"/>
          <w:i/>
        </w:rPr>
        <w:t>df</w:t>
      </w:r>
      <w:proofErr w:type="spellEnd"/>
      <w:r w:rsidRPr="000F1BF6">
        <w:rPr>
          <w:rFonts w:ascii="Palatino Linotype" w:hAnsi="Palatino Linotype"/>
          <w:i/>
        </w:rPr>
        <w:t xml:space="preserve"> rentaron 1000 patrullas a mitad de precio que ahora en el EDO / no </w:t>
      </w:r>
      <w:proofErr w:type="spellStart"/>
      <w:r w:rsidRPr="000F1BF6">
        <w:rPr>
          <w:rFonts w:ascii="Palatino Linotype" w:hAnsi="Palatino Linotype"/>
          <w:i/>
        </w:rPr>
        <w:t>esta</w:t>
      </w:r>
      <w:proofErr w:type="spellEnd"/>
      <w:r w:rsidRPr="000F1BF6">
        <w:rPr>
          <w:rFonts w:ascii="Palatino Linotype" w:hAnsi="Palatino Linotype"/>
          <w:i/>
        </w:rPr>
        <w:t xml:space="preserve"> en los portales de </w:t>
      </w:r>
      <w:proofErr w:type="spellStart"/>
      <w:r w:rsidRPr="000F1BF6">
        <w:rPr>
          <w:rFonts w:ascii="Palatino Linotype" w:hAnsi="Palatino Linotype"/>
          <w:i/>
        </w:rPr>
        <w:t>ssp</w:t>
      </w:r>
      <w:proofErr w:type="spellEnd"/>
      <w:r w:rsidRPr="000F1BF6">
        <w:rPr>
          <w:rFonts w:ascii="Palatino Linotype" w:hAnsi="Palatino Linotype"/>
          <w:i/>
        </w:rPr>
        <w:t xml:space="preserve"> y finanzas toda la información que por ley debiese de estar sobre este caso y otros por lo que también solicito la entrega de esta, por esa </w:t>
      </w:r>
      <w:proofErr w:type="spellStart"/>
      <w:r w:rsidRPr="000F1BF6">
        <w:rPr>
          <w:rFonts w:ascii="Palatino Linotype" w:hAnsi="Palatino Linotype"/>
          <w:i/>
        </w:rPr>
        <w:t>via</w:t>
      </w:r>
      <w:proofErr w:type="spellEnd"/>
      <w:r w:rsidRPr="000F1BF6">
        <w:rPr>
          <w:rFonts w:ascii="Palatino Linotype" w:hAnsi="Palatino Linotype"/>
          <w:i/>
        </w:rPr>
        <w:t>" (Sic)</w:t>
      </w:r>
    </w:p>
    <w:p w14:paraId="52A9BED6" w14:textId="77777777" w:rsidR="00213656" w:rsidRPr="000F1BF6" w:rsidRDefault="00213656" w:rsidP="00213656">
      <w:pPr>
        <w:pStyle w:val="Prrafodelista"/>
        <w:spacing w:line="360" w:lineRule="auto"/>
        <w:jc w:val="both"/>
        <w:rPr>
          <w:rStyle w:val="Ttulo2Car"/>
          <w:rFonts w:ascii="Palatino Linotype" w:hAnsi="Palatino Linotype"/>
          <w:b/>
          <w:color w:val="auto"/>
          <w:sz w:val="24"/>
          <w:szCs w:val="24"/>
          <w:lang w:val="es-ES"/>
        </w:rPr>
      </w:pPr>
    </w:p>
    <w:p w14:paraId="550AFAA6" w14:textId="37ABEC61" w:rsidR="00213656" w:rsidRPr="000F1BF6" w:rsidRDefault="00213656" w:rsidP="00213656">
      <w:pPr>
        <w:pStyle w:val="Prrafodelista"/>
        <w:numPr>
          <w:ilvl w:val="0"/>
          <w:numId w:val="1"/>
        </w:numPr>
        <w:spacing w:line="360" w:lineRule="auto"/>
        <w:jc w:val="both"/>
        <w:rPr>
          <w:rFonts w:ascii="Palatino Linotype" w:hAnsi="Palatino Linotype"/>
          <w:b/>
          <w:i/>
        </w:rPr>
      </w:pPr>
      <w:r w:rsidRPr="000F1BF6">
        <w:rPr>
          <w:rFonts w:ascii="Palatino Linotype" w:hAnsi="Palatino Linotype"/>
        </w:rPr>
        <w:t>Al tiempo que adjunta tres archivos electrónicos a saber:</w:t>
      </w:r>
    </w:p>
    <w:p w14:paraId="49644B6C" w14:textId="554CFAFA" w:rsidR="00213656" w:rsidRPr="000F1BF6" w:rsidRDefault="00213656" w:rsidP="00213656">
      <w:pPr>
        <w:pStyle w:val="Prrafodelista"/>
        <w:spacing w:line="360" w:lineRule="auto"/>
        <w:jc w:val="both"/>
        <w:rPr>
          <w:rFonts w:ascii="Palatino Linotype" w:hAnsi="Palatino Linotype"/>
        </w:rPr>
      </w:pPr>
      <w:r w:rsidRPr="000F1BF6">
        <w:rPr>
          <w:rFonts w:ascii="Palatino Linotype" w:hAnsi="Palatino Linotype"/>
          <w:b/>
          <w:i/>
        </w:rPr>
        <w:t xml:space="preserve">2000 millones </w:t>
      </w:r>
      <w:proofErr w:type="spellStart"/>
      <w:r w:rsidRPr="000F1BF6">
        <w:rPr>
          <w:rFonts w:ascii="Palatino Linotype" w:hAnsi="Palatino Linotype"/>
          <w:b/>
          <w:i/>
        </w:rPr>
        <w:t>pat</w:t>
      </w:r>
      <w:proofErr w:type="spellEnd"/>
      <w:r w:rsidRPr="000F1BF6">
        <w:rPr>
          <w:rFonts w:ascii="Palatino Linotype" w:hAnsi="Palatino Linotype"/>
          <w:b/>
          <w:i/>
        </w:rPr>
        <w:t xml:space="preserve"> </w:t>
      </w:r>
      <w:proofErr w:type="spellStart"/>
      <w:r w:rsidRPr="000F1BF6">
        <w:rPr>
          <w:rFonts w:ascii="Palatino Linotype" w:hAnsi="Palatino Linotype"/>
          <w:b/>
          <w:i/>
        </w:rPr>
        <w:t>edo</w:t>
      </w:r>
      <w:proofErr w:type="spellEnd"/>
      <w:r w:rsidRPr="000F1BF6">
        <w:rPr>
          <w:rFonts w:ascii="Palatino Linotype" w:hAnsi="Palatino Linotype"/>
          <w:b/>
          <w:i/>
        </w:rPr>
        <w:t xml:space="preserve"> .</w:t>
      </w:r>
      <w:proofErr w:type="spellStart"/>
      <w:r w:rsidRPr="000F1BF6">
        <w:rPr>
          <w:rFonts w:ascii="Palatino Linotype" w:hAnsi="Palatino Linotype"/>
          <w:b/>
          <w:i/>
        </w:rPr>
        <w:t>pdf</w:t>
      </w:r>
      <w:proofErr w:type="spellEnd"/>
      <w:r w:rsidRPr="000F1BF6">
        <w:rPr>
          <w:rFonts w:ascii="Palatino Linotype" w:hAnsi="Palatino Linotype"/>
          <w:b/>
          <w:i/>
        </w:rPr>
        <w:t xml:space="preserve">: </w:t>
      </w:r>
      <w:r w:rsidRPr="000F1BF6">
        <w:rPr>
          <w:rFonts w:ascii="Palatino Linotype" w:hAnsi="Palatino Linotype"/>
        </w:rPr>
        <w:t xml:space="preserve">Que corresponde a una tabla de la que se observan diversos rubros de la convocatoria </w:t>
      </w:r>
      <w:r w:rsidR="00C94295" w:rsidRPr="000F1BF6">
        <w:rPr>
          <w:rFonts w:ascii="Palatino Linotype" w:hAnsi="Palatino Linotype"/>
        </w:rPr>
        <w:t>015-2018, respecto</w:t>
      </w:r>
      <w:r w:rsidRPr="000F1BF6">
        <w:rPr>
          <w:rFonts w:ascii="Palatino Linotype" w:hAnsi="Palatino Linotype"/>
        </w:rPr>
        <w:t xml:space="preserve"> la adquisición de bienes o contratación de servicios.</w:t>
      </w:r>
    </w:p>
    <w:p w14:paraId="20C57F83" w14:textId="77777777" w:rsidR="00C94295" w:rsidRPr="000F1BF6" w:rsidRDefault="00C94295" w:rsidP="00213656">
      <w:pPr>
        <w:pStyle w:val="Prrafodelista"/>
        <w:spacing w:line="360" w:lineRule="auto"/>
        <w:jc w:val="both"/>
        <w:rPr>
          <w:rFonts w:ascii="Palatino Linotype" w:hAnsi="Palatino Linotype"/>
        </w:rPr>
      </w:pPr>
    </w:p>
    <w:p w14:paraId="27AE5C9B" w14:textId="0FBB5556" w:rsidR="00213656" w:rsidRPr="000F1BF6" w:rsidRDefault="00213656" w:rsidP="00213656">
      <w:pPr>
        <w:pStyle w:val="Prrafodelista"/>
        <w:spacing w:line="360" w:lineRule="auto"/>
        <w:jc w:val="both"/>
        <w:rPr>
          <w:rFonts w:ascii="Palatino Linotype" w:hAnsi="Palatino Linotype"/>
        </w:rPr>
      </w:pPr>
      <w:r w:rsidRPr="000F1BF6">
        <w:rPr>
          <w:rFonts w:ascii="Palatino Linotype" w:hAnsi="Palatino Linotype"/>
          <w:b/>
          <w:i/>
        </w:rPr>
        <w:t xml:space="preserve">Slim-Mondragón- La sociedad perfecta | Reporte Indigo.pdf: </w:t>
      </w:r>
      <w:r w:rsidRPr="000F1BF6">
        <w:rPr>
          <w:rFonts w:ascii="Palatino Linotype" w:hAnsi="Palatino Linotype"/>
        </w:rPr>
        <w:t xml:space="preserve">Que corresponde a una nota </w:t>
      </w:r>
      <w:r w:rsidR="00C94295" w:rsidRPr="000F1BF6">
        <w:rPr>
          <w:rFonts w:ascii="Palatino Linotype" w:hAnsi="Palatino Linotype"/>
        </w:rPr>
        <w:t>periodística.</w:t>
      </w:r>
    </w:p>
    <w:p w14:paraId="53B99211" w14:textId="77777777" w:rsidR="00C94295" w:rsidRPr="000F1BF6" w:rsidRDefault="00C94295" w:rsidP="00213656">
      <w:pPr>
        <w:pStyle w:val="Prrafodelista"/>
        <w:spacing w:line="360" w:lineRule="auto"/>
        <w:jc w:val="both"/>
        <w:rPr>
          <w:rFonts w:ascii="Palatino Linotype" w:hAnsi="Palatino Linotype"/>
          <w:b/>
        </w:rPr>
      </w:pPr>
    </w:p>
    <w:p w14:paraId="59980587" w14:textId="546511AE" w:rsidR="00213656" w:rsidRPr="000F1BF6" w:rsidRDefault="00213656" w:rsidP="00213656">
      <w:pPr>
        <w:pStyle w:val="Prrafodelista"/>
        <w:spacing w:line="360" w:lineRule="auto"/>
        <w:jc w:val="both"/>
        <w:rPr>
          <w:rFonts w:ascii="Palatino Linotype" w:hAnsi="Palatino Linotype"/>
        </w:rPr>
      </w:pPr>
      <w:proofErr w:type="spellStart"/>
      <w:r w:rsidRPr="000F1BF6">
        <w:rPr>
          <w:rFonts w:ascii="Palatino Linotype" w:hAnsi="Palatino Linotype"/>
          <w:b/>
          <w:i/>
        </w:rPr>
        <w:t>Charger</w:t>
      </w:r>
      <w:proofErr w:type="spellEnd"/>
      <w:r w:rsidRPr="000F1BF6">
        <w:rPr>
          <w:rFonts w:ascii="Palatino Linotype" w:hAnsi="Palatino Linotype"/>
          <w:b/>
          <w:i/>
        </w:rPr>
        <w:t xml:space="preserve"> bases </w:t>
      </w:r>
      <w:proofErr w:type="spellStart"/>
      <w:r w:rsidRPr="000F1BF6">
        <w:rPr>
          <w:rFonts w:ascii="Palatino Linotype" w:hAnsi="Palatino Linotype"/>
          <w:b/>
          <w:i/>
        </w:rPr>
        <w:t>direcionadas</w:t>
      </w:r>
      <w:proofErr w:type="spellEnd"/>
      <w:r w:rsidRPr="000F1BF6">
        <w:rPr>
          <w:rFonts w:ascii="Palatino Linotype" w:hAnsi="Palatino Linotype"/>
          <w:b/>
          <w:i/>
        </w:rPr>
        <w:t xml:space="preserve"> .</w:t>
      </w:r>
      <w:proofErr w:type="spellStart"/>
      <w:r w:rsidRPr="000F1BF6">
        <w:rPr>
          <w:rFonts w:ascii="Palatino Linotype" w:hAnsi="Palatino Linotype"/>
          <w:b/>
          <w:i/>
        </w:rPr>
        <w:t>pdf</w:t>
      </w:r>
      <w:proofErr w:type="spellEnd"/>
      <w:r w:rsidRPr="000F1BF6">
        <w:rPr>
          <w:rFonts w:ascii="Palatino Linotype" w:hAnsi="Palatino Linotype"/>
          <w:b/>
          <w:i/>
        </w:rPr>
        <w:t xml:space="preserve">: </w:t>
      </w:r>
      <w:r w:rsidR="00C94295" w:rsidRPr="000F1BF6">
        <w:rPr>
          <w:rFonts w:ascii="Palatino Linotype" w:hAnsi="Palatino Linotype"/>
        </w:rPr>
        <w:t>Que contiene una tabla con especificaciones técnicas y tecnológicas de, al parecer, patrullas.</w:t>
      </w:r>
    </w:p>
    <w:p w14:paraId="365DE29E" w14:textId="77777777" w:rsidR="002F22BB" w:rsidRPr="000F1BF6" w:rsidRDefault="002F22BB" w:rsidP="002F22BB">
      <w:pPr>
        <w:pStyle w:val="Prrafodelista"/>
        <w:spacing w:line="360" w:lineRule="auto"/>
        <w:jc w:val="both"/>
        <w:rPr>
          <w:rStyle w:val="Ttulo2Car"/>
          <w:rFonts w:ascii="Palatino Linotype" w:hAnsi="Palatino Linotype"/>
          <w:b/>
          <w:color w:val="auto"/>
          <w:sz w:val="24"/>
          <w:lang w:val="es-ES"/>
        </w:rPr>
      </w:pPr>
    </w:p>
    <w:p w14:paraId="507CD743" w14:textId="0686B835" w:rsidR="00D947F0" w:rsidRPr="000F1BF6" w:rsidRDefault="00D947F0" w:rsidP="00887497">
      <w:pPr>
        <w:pStyle w:val="Prrafodelista"/>
        <w:numPr>
          <w:ilvl w:val="0"/>
          <w:numId w:val="2"/>
        </w:numPr>
        <w:spacing w:before="240" w:after="240" w:line="360" w:lineRule="auto"/>
        <w:jc w:val="both"/>
        <w:rPr>
          <w:rFonts w:ascii="Palatino Linotype" w:eastAsia="Times New Roman" w:hAnsi="Palatino Linotype" w:cs="Arial"/>
        </w:rPr>
      </w:pPr>
      <w:r w:rsidRPr="000F1BF6">
        <w:rPr>
          <w:rFonts w:ascii="Palatino Linotype" w:hAnsi="Palatino Linotype" w:cs="Arial"/>
          <w:bCs/>
        </w:rPr>
        <w:lastRenderedPageBreak/>
        <w:t xml:space="preserve">Asimismo, con fundamento en lo dispuesto por el </w:t>
      </w:r>
      <w:r w:rsidRPr="000F1BF6">
        <w:rPr>
          <w:rFonts w:ascii="Palatino Linotype" w:eastAsia="Calibri" w:hAnsi="Palatino Linotype" w:cs="Arial"/>
          <w:lang w:val="es-ES"/>
        </w:rPr>
        <w:t xml:space="preserve">artículo 185 fracción I de la </w:t>
      </w:r>
      <w:r w:rsidRPr="000F1BF6">
        <w:rPr>
          <w:rFonts w:ascii="Palatino Linotype" w:eastAsia="Calibri" w:hAnsi="Palatino Linotype" w:cs="Arial"/>
          <w:b/>
          <w:lang w:val="es-ES"/>
        </w:rPr>
        <w:t xml:space="preserve">Ley de Transparencia y Acceso a la Información Pública del Estado de México y Municipios </w:t>
      </w:r>
      <w:r w:rsidRPr="000F1BF6">
        <w:rPr>
          <w:rFonts w:ascii="Palatino Linotype" w:eastAsia="Times New Roman" w:hAnsi="Palatino Linotype" w:cs="Arial"/>
          <w:lang w:val="es-ES"/>
        </w:rPr>
        <w:t xml:space="preserve">se turnó al </w:t>
      </w:r>
      <w:r w:rsidRPr="000F1BF6">
        <w:rPr>
          <w:rFonts w:ascii="Palatino Linotype" w:eastAsia="Times New Roman" w:hAnsi="Palatino Linotype" w:cs="Arial"/>
          <w:b/>
          <w:lang w:val="es-ES"/>
        </w:rPr>
        <w:t xml:space="preserve">Comisionado José Guadalupe Luna Hernández </w:t>
      </w:r>
      <w:r w:rsidRPr="000F1BF6">
        <w:rPr>
          <w:rFonts w:ascii="Palatino Linotype" w:eastAsia="Times New Roman" w:hAnsi="Palatino Linotype" w:cs="Arial"/>
          <w:lang w:val="es-ES"/>
        </w:rPr>
        <w:t xml:space="preserve">con el objeto de </w:t>
      </w:r>
      <w:r w:rsidRPr="000F1BF6">
        <w:rPr>
          <w:rFonts w:ascii="Palatino Linotype" w:eastAsia="Times New Roman" w:hAnsi="Palatino Linotype" w:cs="Arial"/>
        </w:rPr>
        <w:t xml:space="preserve">su análisis, posteriormente el Pleno </w:t>
      </w:r>
      <w:r w:rsidRPr="000F1BF6">
        <w:rPr>
          <w:rFonts w:ascii="Palatino Linotype" w:eastAsia="MS Mincho" w:hAnsi="Palatino Linotype" w:cs="Arial"/>
        </w:rPr>
        <w:t>de este Órgano Autónomo, en la</w:t>
      </w:r>
      <w:r w:rsidRPr="000F1BF6">
        <w:rPr>
          <w:rFonts w:ascii="Palatino Linotype" w:eastAsia="MS Mincho" w:hAnsi="Palatino Linotype" w:cs="Arial"/>
          <w:b/>
        </w:rPr>
        <w:t xml:space="preserve"> </w:t>
      </w:r>
      <w:r w:rsidR="00CD226B" w:rsidRPr="000F1BF6">
        <w:rPr>
          <w:rFonts w:ascii="Palatino Linotype" w:eastAsia="MS Mincho" w:hAnsi="Palatino Linotype" w:cs="Arial"/>
        </w:rPr>
        <w:t>Trigésimo Cuarta</w:t>
      </w:r>
      <w:r w:rsidR="00B51257" w:rsidRPr="000F1BF6">
        <w:rPr>
          <w:rFonts w:ascii="Palatino Linotype" w:eastAsia="MS Mincho" w:hAnsi="Palatino Linotype" w:cs="Arial"/>
          <w:b/>
        </w:rPr>
        <w:t xml:space="preserve"> </w:t>
      </w:r>
      <w:r w:rsidRPr="000F1BF6">
        <w:rPr>
          <w:rFonts w:ascii="Palatino Linotype" w:eastAsia="MS Mincho" w:hAnsi="Palatino Linotype" w:cs="Arial"/>
        </w:rPr>
        <w:t xml:space="preserve">Sesión Ordinaria de fecha </w:t>
      </w:r>
      <w:r w:rsidR="00CD226B" w:rsidRPr="000F1BF6">
        <w:rPr>
          <w:rFonts w:ascii="Palatino Linotype" w:eastAsia="MS Mincho" w:hAnsi="Palatino Linotype" w:cs="Arial"/>
        </w:rPr>
        <w:t>diecinueve</w:t>
      </w:r>
      <w:r w:rsidRPr="000F1BF6">
        <w:rPr>
          <w:rFonts w:ascii="Palatino Linotype" w:eastAsia="MS Mincho" w:hAnsi="Palatino Linotype" w:cs="Arial"/>
        </w:rPr>
        <w:t xml:space="preserve"> (</w:t>
      </w:r>
      <w:r w:rsidR="00CD226B" w:rsidRPr="000F1BF6">
        <w:rPr>
          <w:rFonts w:ascii="Palatino Linotype" w:eastAsia="MS Mincho" w:hAnsi="Palatino Linotype" w:cs="Arial"/>
        </w:rPr>
        <w:t>19</w:t>
      </w:r>
      <w:r w:rsidRPr="000F1BF6">
        <w:rPr>
          <w:rFonts w:ascii="Palatino Linotype" w:eastAsia="MS Mincho" w:hAnsi="Palatino Linotype" w:cs="Arial"/>
        </w:rPr>
        <w:t xml:space="preserve">) de </w:t>
      </w:r>
      <w:r w:rsidR="00CD226B" w:rsidRPr="000F1BF6">
        <w:rPr>
          <w:rFonts w:ascii="Palatino Linotype" w:eastAsia="MS Mincho" w:hAnsi="Palatino Linotype" w:cs="Arial"/>
        </w:rPr>
        <w:t>septiembre</w:t>
      </w:r>
      <w:r w:rsidRPr="000F1BF6">
        <w:rPr>
          <w:rFonts w:ascii="Palatino Linotype" w:eastAsia="MS Mincho" w:hAnsi="Palatino Linotype" w:cs="Arial"/>
        </w:rPr>
        <w:t xml:space="preserve"> dos mil dieci</w:t>
      </w:r>
      <w:r w:rsidR="00FB39E0" w:rsidRPr="000F1BF6">
        <w:rPr>
          <w:rFonts w:ascii="Palatino Linotype" w:eastAsia="MS Mincho" w:hAnsi="Palatino Linotype" w:cs="Arial"/>
        </w:rPr>
        <w:t>ocho</w:t>
      </w:r>
      <w:r w:rsidR="00CD226B" w:rsidRPr="000F1BF6">
        <w:rPr>
          <w:rFonts w:ascii="Palatino Linotype" w:eastAsia="MS Mincho" w:hAnsi="Palatino Linotype" w:cs="Arial"/>
        </w:rPr>
        <w:t>,</w:t>
      </w:r>
      <w:r w:rsidRPr="000F1BF6">
        <w:rPr>
          <w:rFonts w:ascii="Palatino Linotype" w:eastAsia="MS Mincho" w:hAnsi="Palatino Linotype" w:cs="Arial"/>
        </w:rPr>
        <w:t xml:space="preserve"> </w:t>
      </w:r>
      <w:r w:rsidR="00CD226B" w:rsidRPr="000F1BF6">
        <w:rPr>
          <w:rFonts w:ascii="Palatino Linotype" w:eastAsia="MS Mincho" w:hAnsi="Palatino Linotype" w:cs="Arial"/>
        </w:rPr>
        <w:t xml:space="preserve">se </w:t>
      </w:r>
      <w:r w:rsidRPr="000F1BF6">
        <w:rPr>
          <w:rFonts w:ascii="Palatino Linotype" w:eastAsia="MS Mincho" w:hAnsi="Palatino Linotype" w:cs="Arial"/>
        </w:rPr>
        <w:t>ordenó la acumulación d</w:t>
      </w:r>
      <w:proofErr w:type="spellStart"/>
      <w:r w:rsidRPr="000F1BF6">
        <w:rPr>
          <w:rFonts w:ascii="Palatino Linotype" w:eastAsia="Times New Roman" w:hAnsi="Palatino Linotype" w:cs="Arial"/>
          <w:lang w:val="es-ES"/>
        </w:rPr>
        <w:t>e</w:t>
      </w:r>
      <w:proofErr w:type="spellEnd"/>
      <w:r w:rsidRPr="000F1BF6">
        <w:rPr>
          <w:rFonts w:ascii="Palatino Linotype" w:eastAsia="Times New Roman" w:hAnsi="Palatino Linotype" w:cs="Arial"/>
          <w:lang w:val="es-ES"/>
        </w:rPr>
        <w:t xml:space="preserve"> los recursos de revisión </w:t>
      </w:r>
      <w:r w:rsidR="0027255D" w:rsidRPr="000F1BF6">
        <w:rPr>
          <w:rFonts w:ascii="Palatino Linotype" w:hAnsi="Palatino Linotype" w:cs="Arial"/>
          <w:b/>
          <w:bCs/>
          <w:szCs w:val="22"/>
          <w:lang w:eastAsia="es-MX"/>
        </w:rPr>
        <w:t>03293</w:t>
      </w:r>
      <w:r w:rsidR="002B0014" w:rsidRPr="000F1BF6">
        <w:rPr>
          <w:rFonts w:ascii="Palatino Linotype" w:hAnsi="Palatino Linotype" w:cs="Arial"/>
          <w:b/>
          <w:bCs/>
          <w:szCs w:val="22"/>
          <w:lang w:eastAsia="es-MX"/>
        </w:rPr>
        <w:t>/INFOEM/IP/RR/2018</w:t>
      </w:r>
      <w:r w:rsidR="007A6710" w:rsidRPr="000F1BF6">
        <w:rPr>
          <w:rFonts w:ascii="Palatino Linotype" w:hAnsi="Palatino Linotype" w:cs="Arial"/>
          <w:b/>
          <w:bCs/>
          <w:szCs w:val="22"/>
          <w:lang w:eastAsia="es-MX"/>
        </w:rPr>
        <w:t xml:space="preserve"> </w:t>
      </w:r>
      <w:r w:rsidR="00887497" w:rsidRPr="000F1BF6">
        <w:rPr>
          <w:rFonts w:ascii="Palatino Linotype" w:eastAsia="Times New Roman" w:hAnsi="Palatino Linotype" w:cs="Arial"/>
          <w:b/>
          <w:lang w:val="es-ES"/>
        </w:rPr>
        <w:t xml:space="preserve"> </w:t>
      </w:r>
      <w:r w:rsidR="00887497" w:rsidRPr="000F1BF6">
        <w:rPr>
          <w:rFonts w:ascii="Palatino Linotype" w:eastAsia="Times New Roman" w:hAnsi="Palatino Linotype" w:cs="Arial"/>
          <w:lang w:val="es-ES"/>
        </w:rPr>
        <w:t xml:space="preserve">asignado a esta Ponencia </w:t>
      </w:r>
      <w:proofErr w:type="spellStart"/>
      <w:r w:rsidR="00887497" w:rsidRPr="000F1BF6">
        <w:rPr>
          <w:rFonts w:ascii="Palatino Linotype" w:eastAsia="Times New Roman" w:hAnsi="Palatino Linotype" w:cs="Arial"/>
          <w:lang w:val="es-ES"/>
        </w:rPr>
        <w:t>resolutora</w:t>
      </w:r>
      <w:proofErr w:type="spellEnd"/>
      <w:r w:rsidR="007A6710" w:rsidRPr="000F1BF6">
        <w:rPr>
          <w:rFonts w:ascii="Palatino Linotype" w:hAnsi="Palatino Linotype"/>
        </w:rPr>
        <w:t xml:space="preserve"> y el</w:t>
      </w:r>
      <w:r w:rsidR="001A6C1E" w:rsidRPr="000F1BF6">
        <w:rPr>
          <w:rFonts w:ascii="Palatino Linotype" w:eastAsia="Times New Roman" w:hAnsi="Palatino Linotype" w:cs="Arial"/>
          <w:b/>
          <w:lang w:val="es-ES"/>
        </w:rPr>
        <w:t xml:space="preserve"> </w:t>
      </w:r>
      <w:r w:rsidR="00344DD3" w:rsidRPr="000F1BF6">
        <w:rPr>
          <w:rFonts w:ascii="Palatino Linotype" w:eastAsia="Times New Roman" w:hAnsi="Palatino Linotype" w:cs="Arial"/>
          <w:b/>
          <w:lang w:val="es-ES"/>
        </w:rPr>
        <w:t>0</w:t>
      </w:r>
      <w:r w:rsidR="0027255D" w:rsidRPr="000F1BF6">
        <w:rPr>
          <w:rFonts w:ascii="Palatino Linotype" w:eastAsia="Times New Roman" w:hAnsi="Palatino Linotype" w:cs="Arial"/>
          <w:b/>
          <w:lang w:val="es-ES"/>
        </w:rPr>
        <w:t>3391</w:t>
      </w:r>
      <w:r w:rsidR="00344DD3" w:rsidRPr="000F1BF6">
        <w:rPr>
          <w:rFonts w:ascii="Palatino Linotype" w:eastAsia="Times New Roman" w:hAnsi="Palatino Linotype" w:cs="Arial"/>
          <w:b/>
          <w:lang w:val="es-ES"/>
        </w:rPr>
        <w:t xml:space="preserve">/INFOEM/IP/RR/2018, </w:t>
      </w:r>
      <w:r w:rsidR="00887497" w:rsidRPr="000F1BF6">
        <w:rPr>
          <w:rFonts w:ascii="Palatino Linotype" w:eastAsia="Times New Roman" w:hAnsi="Palatino Linotype" w:cs="Arial"/>
          <w:lang w:val="es-ES"/>
        </w:rPr>
        <w:t>de</w:t>
      </w:r>
      <w:r w:rsidR="00963C76" w:rsidRPr="000F1BF6">
        <w:rPr>
          <w:rFonts w:ascii="Palatino Linotype" w:eastAsia="Times New Roman" w:hAnsi="Palatino Linotype" w:cs="Arial"/>
          <w:lang w:val="es-ES"/>
        </w:rPr>
        <w:t xml:space="preserve">l </w:t>
      </w:r>
      <w:r w:rsidR="00887497" w:rsidRPr="000F1BF6">
        <w:rPr>
          <w:rFonts w:ascii="Palatino Linotype" w:eastAsia="Times New Roman" w:hAnsi="Palatino Linotype" w:cs="Arial"/>
          <w:b/>
          <w:lang w:val="es-ES"/>
        </w:rPr>
        <w:t>Comisionado</w:t>
      </w:r>
      <w:r w:rsidR="00963C76" w:rsidRPr="000F1BF6">
        <w:rPr>
          <w:rFonts w:ascii="Palatino Linotype" w:eastAsia="Times New Roman" w:hAnsi="Palatino Linotype" w:cs="Arial"/>
          <w:b/>
          <w:lang w:val="es-ES"/>
        </w:rPr>
        <w:t xml:space="preserve"> </w:t>
      </w:r>
      <w:r w:rsidR="0027255D" w:rsidRPr="000F1BF6">
        <w:rPr>
          <w:rFonts w:ascii="Palatino Linotype" w:eastAsia="Times New Roman" w:hAnsi="Palatino Linotype" w:cs="Arial"/>
          <w:b/>
          <w:lang w:val="es-ES"/>
        </w:rPr>
        <w:t>Luis Gustavo Parra Noriega</w:t>
      </w:r>
      <w:r w:rsidR="001F351E" w:rsidRPr="000F1BF6">
        <w:rPr>
          <w:rFonts w:ascii="Palatino Linotype" w:eastAsia="MS Mincho" w:hAnsi="Palatino Linotype" w:cs="Arial"/>
          <w:b/>
        </w:rPr>
        <w:t>,</w:t>
      </w:r>
      <w:r w:rsidR="00887497" w:rsidRPr="000F1BF6">
        <w:rPr>
          <w:rFonts w:ascii="Palatino Linotype" w:eastAsia="MS Mincho" w:hAnsi="Palatino Linotype" w:cs="Arial"/>
          <w:b/>
        </w:rPr>
        <w:t xml:space="preserve"> </w:t>
      </w:r>
      <w:r w:rsidR="001F351E" w:rsidRPr="000F1BF6">
        <w:rPr>
          <w:rFonts w:ascii="Palatino Linotype" w:eastAsia="MS Mincho" w:hAnsi="Palatino Linotype" w:cs="Arial"/>
        </w:rPr>
        <w:t>a</w:t>
      </w:r>
      <w:r w:rsidR="001F351E" w:rsidRPr="000F1BF6">
        <w:rPr>
          <w:rFonts w:ascii="Palatino Linotype" w:eastAsia="MS Mincho" w:hAnsi="Palatino Linotype" w:cs="Arial"/>
          <w:b/>
        </w:rPr>
        <w:t xml:space="preserve"> </w:t>
      </w:r>
      <w:r w:rsidRPr="000F1BF6">
        <w:rPr>
          <w:rFonts w:ascii="Palatino Linotype" w:eastAsia="MS Mincho" w:hAnsi="Palatino Linotype" w:cs="Arial"/>
        </w:rPr>
        <w:t>efecto de que ésta Ponencia formulara y presentara el proyecto de resolución correspondiente</w:t>
      </w:r>
      <w:r w:rsidRPr="000F1BF6">
        <w:rPr>
          <w:rFonts w:ascii="Palatino Linotype" w:eastAsia="Times New Roman" w:hAnsi="Palatino Linotype" w:cs="Arial"/>
        </w:rPr>
        <w:t xml:space="preserve"> de conformidad con el numeral ONCE incisos b) y c) de los </w:t>
      </w:r>
      <w:r w:rsidRPr="000F1BF6">
        <w:rPr>
          <w:rFonts w:ascii="Palatino Linotype" w:eastAsia="Times New Roman" w:hAnsi="Palatino Linotype" w:cs="Arial"/>
          <w:b/>
        </w:rPr>
        <w:t>Lineamientos para la Recepción, Trámite y Resolución de las Solicitudes de Acceso a la Información Pública, así como de los Recursos de Revisión que deberán observar los Sujetos Obligados por la Ley de Transparencia Estatal</w:t>
      </w:r>
      <w:r w:rsidRPr="000F1BF6">
        <w:rPr>
          <w:i/>
          <w:vertAlign w:val="superscript"/>
        </w:rPr>
        <w:footnoteReference w:id="1"/>
      </w:r>
      <w:r w:rsidRPr="000F1BF6">
        <w:rPr>
          <w:rFonts w:ascii="Palatino Linotype" w:eastAsia="Times New Roman" w:hAnsi="Palatino Linotype" w:cs="Arial"/>
        </w:rPr>
        <w:t>, que señala:</w:t>
      </w:r>
    </w:p>
    <w:p w14:paraId="101C9AB7" w14:textId="77777777" w:rsidR="007B02B9" w:rsidRPr="000F1BF6" w:rsidRDefault="007B02B9" w:rsidP="00D1373C">
      <w:pPr>
        <w:autoSpaceDE w:val="0"/>
        <w:autoSpaceDN w:val="0"/>
        <w:adjustRightInd w:val="0"/>
        <w:spacing w:before="240" w:after="240" w:line="360" w:lineRule="auto"/>
        <w:ind w:left="851" w:right="567"/>
        <w:contextualSpacing/>
        <w:jc w:val="both"/>
        <w:rPr>
          <w:rFonts w:ascii="Palatino Linotype" w:eastAsia="Times New Roman" w:hAnsi="Palatino Linotype" w:cs="Arial"/>
          <w:i/>
          <w:sz w:val="22"/>
          <w:szCs w:val="22"/>
        </w:rPr>
      </w:pPr>
      <w:r w:rsidRPr="000F1BF6">
        <w:rPr>
          <w:rFonts w:ascii="Palatino Linotype" w:eastAsia="Times New Roman" w:hAnsi="Palatino Linotype" w:cs="Arial"/>
          <w:b/>
          <w:i/>
          <w:sz w:val="22"/>
          <w:szCs w:val="22"/>
        </w:rPr>
        <w:t>ONCE.</w:t>
      </w:r>
      <w:r w:rsidRPr="000F1BF6">
        <w:rPr>
          <w:rFonts w:ascii="Palatino Linotype" w:eastAsia="Times New Roman" w:hAnsi="Palatino Linotype" w:cs="Arial"/>
          <w:i/>
          <w:sz w:val="22"/>
          <w:szCs w:val="22"/>
        </w:rPr>
        <w:t xml:space="preserve"> El Instituto, para mejor resolver y evitar la emisión de resoluciones contradictorias, podrá acordar la acumulación de los expedientes de recursos de revisión, de oficio o a petición de parte cuando:</w:t>
      </w:r>
    </w:p>
    <w:p w14:paraId="34681CBF" w14:textId="77777777" w:rsidR="007B02B9" w:rsidRPr="000F1BF6" w:rsidRDefault="007B02B9" w:rsidP="00D1373C">
      <w:pPr>
        <w:autoSpaceDE w:val="0"/>
        <w:autoSpaceDN w:val="0"/>
        <w:adjustRightInd w:val="0"/>
        <w:spacing w:before="240" w:after="240" w:line="360" w:lineRule="auto"/>
        <w:ind w:left="851" w:right="567"/>
        <w:contextualSpacing/>
        <w:jc w:val="both"/>
        <w:rPr>
          <w:rFonts w:ascii="Palatino Linotype" w:eastAsia="Times New Roman" w:hAnsi="Palatino Linotype" w:cs="Arial"/>
          <w:i/>
          <w:sz w:val="22"/>
          <w:szCs w:val="22"/>
        </w:rPr>
      </w:pPr>
      <w:r w:rsidRPr="000F1BF6">
        <w:rPr>
          <w:rFonts w:ascii="Palatino Linotype" w:eastAsia="Times New Roman" w:hAnsi="Palatino Linotype" w:cs="Arial"/>
          <w:i/>
          <w:sz w:val="22"/>
          <w:szCs w:val="22"/>
        </w:rPr>
        <w:t>…</w:t>
      </w:r>
    </w:p>
    <w:p w14:paraId="1923A30E" w14:textId="77777777" w:rsidR="007B02B9" w:rsidRPr="000F1BF6" w:rsidRDefault="007B02B9" w:rsidP="00D1373C">
      <w:pPr>
        <w:spacing w:before="240" w:after="240" w:line="360" w:lineRule="auto"/>
        <w:ind w:left="851" w:right="567"/>
        <w:jc w:val="both"/>
        <w:rPr>
          <w:rFonts w:ascii="Palatino Linotype" w:eastAsia="Times New Roman" w:hAnsi="Palatino Linotype" w:cs="Times New Roman"/>
          <w:i/>
          <w:color w:val="000000"/>
        </w:rPr>
      </w:pPr>
      <w:r w:rsidRPr="000F1BF6">
        <w:rPr>
          <w:rFonts w:ascii="Palatino Linotype" w:eastAsia="Times New Roman" w:hAnsi="Palatino Linotype" w:cs="Times New Roman"/>
          <w:i/>
          <w:color w:val="000000"/>
        </w:rPr>
        <w:t>b) Las partes o los actos impugnados sean iguales</w:t>
      </w:r>
    </w:p>
    <w:p w14:paraId="0733177F" w14:textId="77777777" w:rsidR="007B02B9" w:rsidRPr="000F1BF6" w:rsidRDefault="007B02B9" w:rsidP="00D1373C">
      <w:pPr>
        <w:autoSpaceDE w:val="0"/>
        <w:autoSpaceDN w:val="0"/>
        <w:adjustRightInd w:val="0"/>
        <w:spacing w:before="240" w:after="240" w:line="360" w:lineRule="auto"/>
        <w:ind w:left="851" w:right="567"/>
        <w:contextualSpacing/>
        <w:jc w:val="both"/>
        <w:rPr>
          <w:rFonts w:ascii="Palatino Linotype" w:eastAsia="Times New Roman" w:hAnsi="Palatino Linotype" w:cs="Arial"/>
          <w:i/>
          <w:sz w:val="22"/>
          <w:szCs w:val="22"/>
        </w:rPr>
      </w:pPr>
      <w:r w:rsidRPr="000F1BF6">
        <w:rPr>
          <w:rFonts w:ascii="Palatino Linotype" w:eastAsia="Times New Roman" w:hAnsi="Palatino Linotype" w:cs="Arial"/>
          <w:i/>
          <w:sz w:val="22"/>
          <w:szCs w:val="22"/>
        </w:rPr>
        <w:t>c) Cuando se trate del mismo solicitante, el mismo SUJETO OBLIGADO, aunque se trate de solicitudes diversas;</w:t>
      </w:r>
    </w:p>
    <w:p w14:paraId="5F04E6BD" w14:textId="2FD4D3B5" w:rsidR="00154EF0" w:rsidRPr="000F1BF6" w:rsidRDefault="007B02B9" w:rsidP="00D1373C">
      <w:pPr>
        <w:autoSpaceDE w:val="0"/>
        <w:autoSpaceDN w:val="0"/>
        <w:adjustRightInd w:val="0"/>
        <w:spacing w:before="240" w:after="240" w:line="360" w:lineRule="auto"/>
        <w:ind w:left="851" w:right="567"/>
        <w:contextualSpacing/>
        <w:jc w:val="both"/>
        <w:rPr>
          <w:rFonts w:ascii="Palatino Linotype" w:eastAsia="Times New Roman" w:hAnsi="Palatino Linotype" w:cs="Arial"/>
          <w:i/>
          <w:sz w:val="22"/>
          <w:szCs w:val="22"/>
        </w:rPr>
      </w:pPr>
      <w:r w:rsidRPr="000F1BF6">
        <w:rPr>
          <w:rFonts w:ascii="Palatino Linotype" w:eastAsia="Times New Roman" w:hAnsi="Palatino Linotype" w:cs="Arial"/>
          <w:i/>
          <w:sz w:val="22"/>
          <w:szCs w:val="22"/>
        </w:rPr>
        <w:lastRenderedPageBreak/>
        <w:t>(…)</w:t>
      </w:r>
    </w:p>
    <w:p w14:paraId="795C8309" w14:textId="77777777" w:rsidR="001A2857" w:rsidRPr="000F1BF6" w:rsidRDefault="001A2857" w:rsidP="00C42134">
      <w:pPr>
        <w:pStyle w:val="Prrafodelista"/>
        <w:numPr>
          <w:ilvl w:val="0"/>
          <w:numId w:val="2"/>
        </w:numPr>
        <w:spacing w:before="240" w:after="240" w:line="360" w:lineRule="auto"/>
        <w:jc w:val="both"/>
        <w:rPr>
          <w:rFonts w:ascii="Palatino Linotype" w:hAnsi="Palatino Linotype"/>
        </w:rPr>
      </w:pPr>
      <w:r w:rsidRPr="000F1BF6">
        <w:rPr>
          <w:rFonts w:ascii="Palatino Linotype" w:hAnsi="Palatino Linotype"/>
        </w:rPr>
        <w:t>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6D1BECF3" w14:textId="77777777" w:rsidR="001A2857" w:rsidRPr="000F1BF6" w:rsidRDefault="001A2857" w:rsidP="001E74A5">
      <w:pPr>
        <w:pStyle w:val="Prrafodelista"/>
        <w:spacing w:before="240" w:after="240" w:line="360" w:lineRule="auto"/>
        <w:ind w:left="360"/>
        <w:jc w:val="both"/>
        <w:rPr>
          <w:rFonts w:ascii="Palatino Linotype" w:hAnsi="Palatino Linotype"/>
          <w:i/>
          <w:sz w:val="22"/>
          <w:szCs w:val="22"/>
        </w:rPr>
      </w:pPr>
    </w:p>
    <w:p w14:paraId="635E09B5" w14:textId="77777777" w:rsidR="001A2857" w:rsidRPr="000F1BF6" w:rsidRDefault="001A2857" w:rsidP="001E74A5">
      <w:pPr>
        <w:pStyle w:val="Prrafodelista"/>
        <w:spacing w:before="240" w:after="240" w:line="360" w:lineRule="auto"/>
        <w:ind w:left="709" w:right="616"/>
        <w:jc w:val="center"/>
        <w:rPr>
          <w:rFonts w:ascii="Palatino Linotype" w:hAnsi="Palatino Linotype"/>
          <w:b/>
          <w:i/>
          <w:sz w:val="22"/>
          <w:szCs w:val="22"/>
        </w:rPr>
      </w:pPr>
      <w:r w:rsidRPr="000F1BF6">
        <w:rPr>
          <w:rFonts w:ascii="Palatino Linotype" w:hAnsi="Palatino Linotype"/>
          <w:b/>
          <w:i/>
          <w:sz w:val="22"/>
          <w:szCs w:val="22"/>
        </w:rPr>
        <w:t>Código de Procedimientos Administrativos del Estado de México</w:t>
      </w:r>
    </w:p>
    <w:p w14:paraId="29A74018" w14:textId="77777777" w:rsidR="001A2857" w:rsidRPr="000F1BF6" w:rsidRDefault="001A2857" w:rsidP="001E74A5">
      <w:pPr>
        <w:pStyle w:val="Prrafodelista"/>
        <w:spacing w:before="240" w:after="240" w:line="360" w:lineRule="auto"/>
        <w:ind w:left="709" w:right="616"/>
        <w:jc w:val="both"/>
        <w:rPr>
          <w:rFonts w:ascii="Palatino Linotype" w:hAnsi="Palatino Linotype"/>
          <w:i/>
          <w:sz w:val="22"/>
          <w:szCs w:val="22"/>
        </w:rPr>
      </w:pPr>
      <w:r w:rsidRPr="000F1BF6">
        <w:rPr>
          <w:rFonts w:ascii="Palatino Linotype" w:hAnsi="Palatino Linotype"/>
          <w:i/>
          <w:sz w:val="22"/>
          <w:szCs w:val="22"/>
        </w:rPr>
        <w:t>“Artículo 18.-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10529C4F" w14:textId="77777777" w:rsidR="001A2857" w:rsidRPr="000F1BF6" w:rsidRDefault="001A2857" w:rsidP="001E74A5">
      <w:pPr>
        <w:pStyle w:val="Prrafodelista"/>
        <w:spacing w:before="240" w:after="240" w:line="360" w:lineRule="auto"/>
        <w:ind w:left="709" w:right="616"/>
        <w:jc w:val="both"/>
        <w:rPr>
          <w:rFonts w:ascii="Palatino Linotype" w:hAnsi="Palatino Linotype"/>
          <w:i/>
          <w:sz w:val="22"/>
          <w:szCs w:val="22"/>
        </w:rPr>
      </w:pPr>
    </w:p>
    <w:p w14:paraId="4C433008" w14:textId="4BFE9F0B" w:rsidR="001A2857" w:rsidRPr="000F1BF6" w:rsidRDefault="001A2857" w:rsidP="001E74A5">
      <w:pPr>
        <w:pStyle w:val="Prrafodelista"/>
        <w:spacing w:before="240" w:after="240" w:line="360" w:lineRule="auto"/>
        <w:ind w:left="709" w:right="616"/>
        <w:jc w:val="center"/>
        <w:rPr>
          <w:rFonts w:ascii="Palatino Linotype" w:hAnsi="Palatino Linotype"/>
          <w:b/>
          <w:i/>
          <w:sz w:val="22"/>
          <w:szCs w:val="22"/>
        </w:rPr>
      </w:pPr>
      <w:r w:rsidRPr="000F1BF6">
        <w:rPr>
          <w:rFonts w:ascii="Palatino Linotype" w:hAnsi="Palatino Linotype"/>
          <w:b/>
          <w:i/>
          <w:sz w:val="22"/>
          <w:szCs w:val="22"/>
        </w:rPr>
        <w:t>Ley de Transparencia y Acceso a la Información Pública del Estado de México y Municipios</w:t>
      </w:r>
    </w:p>
    <w:p w14:paraId="489678A0" w14:textId="77777777" w:rsidR="001A2857" w:rsidRPr="000F1BF6" w:rsidRDefault="001A2857" w:rsidP="001E74A5">
      <w:pPr>
        <w:pStyle w:val="Prrafodelista"/>
        <w:spacing w:before="240" w:after="240" w:line="360" w:lineRule="auto"/>
        <w:ind w:left="709" w:right="616"/>
        <w:jc w:val="both"/>
        <w:rPr>
          <w:rFonts w:ascii="Palatino Linotype" w:hAnsi="Palatino Linotype"/>
          <w:i/>
          <w:sz w:val="22"/>
          <w:szCs w:val="22"/>
        </w:rPr>
      </w:pPr>
      <w:r w:rsidRPr="000F1BF6">
        <w:rPr>
          <w:rFonts w:ascii="Palatino Linotype" w:hAnsi="Palatino Linotype"/>
          <w:i/>
          <w:sz w:val="22"/>
          <w:szCs w:val="22"/>
        </w:rPr>
        <w:t>“Artículo 195. En la tramitación del recurso de revisión se aplicarán supletoriamente las disposiciones contenidas en el Código de Procedimientos Administrativos del Estado de México.”</w:t>
      </w:r>
    </w:p>
    <w:p w14:paraId="4F9E642C" w14:textId="77777777" w:rsidR="001A2857" w:rsidRPr="000F1BF6" w:rsidRDefault="001A2857" w:rsidP="001E74A5">
      <w:pPr>
        <w:pStyle w:val="Prrafodelista"/>
        <w:spacing w:before="240" w:after="240" w:line="360" w:lineRule="auto"/>
        <w:ind w:left="709" w:right="616"/>
        <w:jc w:val="both"/>
        <w:rPr>
          <w:rFonts w:ascii="Palatino Linotype" w:hAnsi="Palatino Linotype"/>
          <w:sz w:val="22"/>
          <w:szCs w:val="22"/>
        </w:rPr>
      </w:pPr>
      <w:r w:rsidRPr="000F1BF6">
        <w:rPr>
          <w:rFonts w:ascii="Palatino Linotype" w:hAnsi="Palatino Linotype"/>
          <w:sz w:val="22"/>
          <w:szCs w:val="22"/>
        </w:rPr>
        <w:t>(Énfasis añadido)</w:t>
      </w:r>
    </w:p>
    <w:p w14:paraId="05E89B62" w14:textId="77777777" w:rsidR="00674701" w:rsidRPr="000F1BF6" w:rsidRDefault="00674701" w:rsidP="001E74A5">
      <w:pPr>
        <w:pStyle w:val="Prrafodelista"/>
        <w:spacing w:before="240" w:after="240" w:line="360" w:lineRule="auto"/>
        <w:ind w:left="709" w:right="616"/>
        <w:jc w:val="both"/>
        <w:rPr>
          <w:rFonts w:ascii="Palatino Linotype" w:hAnsi="Palatino Linotype"/>
          <w:sz w:val="22"/>
          <w:szCs w:val="22"/>
        </w:rPr>
      </w:pPr>
    </w:p>
    <w:p w14:paraId="610AE49A" w14:textId="007BB041" w:rsidR="006D52D1" w:rsidRPr="000F1BF6" w:rsidRDefault="00FE49E3" w:rsidP="0027255D">
      <w:pPr>
        <w:pStyle w:val="Prrafodelista"/>
        <w:numPr>
          <w:ilvl w:val="0"/>
          <w:numId w:val="2"/>
        </w:numPr>
        <w:spacing w:before="240" w:after="240" w:line="360" w:lineRule="auto"/>
        <w:jc w:val="both"/>
        <w:rPr>
          <w:rFonts w:ascii="Palatino Linotype" w:hAnsi="Palatino Linotype"/>
          <w:i/>
          <w:sz w:val="22"/>
          <w:szCs w:val="22"/>
        </w:rPr>
      </w:pPr>
      <w:r w:rsidRPr="000F1BF6">
        <w:rPr>
          <w:rFonts w:ascii="Palatino Linotype" w:eastAsia="Calibri" w:hAnsi="Palatino Linotype" w:cs="Arial"/>
          <w:lang w:val="es-ES"/>
        </w:rPr>
        <w:lastRenderedPageBreak/>
        <w:t xml:space="preserve">El </w:t>
      </w:r>
      <w:r w:rsidR="0004686A" w:rsidRPr="000F1BF6">
        <w:rPr>
          <w:rFonts w:ascii="Palatino Linotype" w:eastAsia="Calibri" w:hAnsi="Palatino Linotype" w:cs="Arial"/>
          <w:lang w:val="es-ES"/>
        </w:rPr>
        <w:t xml:space="preserve">Comisionado Ponente con fundamento en lo dispuesto por el artículo 185 fracción II de la ley de la materia, a través </w:t>
      </w:r>
      <w:r w:rsidR="00A755EC" w:rsidRPr="000F1BF6">
        <w:rPr>
          <w:rFonts w:ascii="Palatino Linotype" w:eastAsia="Calibri" w:hAnsi="Palatino Linotype" w:cs="Arial"/>
          <w:lang w:val="es-ES"/>
        </w:rPr>
        <w:t xml:space="preserve">de </w:t>
      </w:r>
      <w:r w:rsidR="004C20F2" w:rsidRPr="000F1BF6">
        <w:rPr>
          <w:rFonts w:ascii="Palatino Linotype" w:eastAsia="Calibri" w:hAnsi="Palatino Linotype" w:cs="Arial"/>
          <w:lang w:val="es-ES"/>
        </w:rPr>
        <w:t>los</w:t>
      </w:r>
      <w:r w:rsidR="0004686A" w:rsidRPr="000F1BF6">
        <w:rPr>
          <w:rFonts w:ascii="Palatino Linotype" w:eastAsia="Calibri" w:hAnsi="Palatino Linotype" w:cs="Arial"/>
          <w:lang w:val="es-ES"/>
        </w:rPr>
        <w:t xml:space="preserve"> </w:t>
      </w:r>
      <w:r w:rsidR="00B81371" w:rsidRPr="000F1BF6">
        <w:rPr>
          <w:rFonts w:ascii="Palatino Linotype" w:eastAsia="Calibri" w:hAnsi="Palatino Linotype" w:cs="Arial"/>
          <w:lang w:val="es-ES"/>
        </w:rPr>
        <w:t>acuerdo</w:t>
      </w:r>
      <w:r w:rsidR="004C20F2" w:rsidRPr="000F1BF6">
        <w:rPr>
          <w:rFonts w:ascii="Palatino Linotype" w:eastAsia="Calibri" w:hAnsi="Palatino Linotype" w:cs="Arial"/>
          <w:lang w:val="es-ES"/>
        </w:rPr>
        <w:t>s</w:t>
      </w:r>
      <w:r w:rsidR="00B81371" w:rsidRPr="000F1BF6">
        <w:rPr>
          <w:rFonts w:ascii="Palatino Linotype" w:eastAsia="Calibri" w:hAnsi="Palatino Linotype" w:cs="Arial"/>
          <w:lang w:val="es-ES"/>
        </w:rPr>
        <w:t xml:space="preserve"> </w:t>
      </w:r>
      <w:r w:rsidR="00F147C6" w:rsidRPr="000F1BF6">
        <w:rPr>
          <w:rFonts w:ascii="Palatino Linotype" w:eastAsia="Calibri" w:hAnsi="Palatino Linotype" w:cs="Arial"/>
          <w:lang w:val="es-ES"/>
        </w:rPr>
        <w:t xml:space="preserve">de admisión </w:t>
      </w:r>
      <w:r w:rsidR="00B81371" w:rsidRPr="000F1BF6">
        <w:rPr>
          <w:rFonts w:ascii="Palatino Linotype" w:eastAsia="Calibri" w:hAnsi="Palatino Linotype" w:cs="Arial"/>
          <w:lang w:val="es-ES"/>
        </w:rPr>
        <w:t>de fecha</w:t>
      </w:r>
      <w:r w:rsidR="00AD68BF" w:rsidRPr="000F1BF6">
        <w:rPr>
          <w:rFonts w:ascii="Palatino Linotype" w:eastAsia="Calibri" w:hAnsi="Palatino Linotype" w:cs="Arial"/>
          <w:lang w:val="es-ES"/>
        </w:rPr>
        <w:t>s</w:t>
      </w:r>
      <w:r w:rsidR="00B81371" w:rsidRPr="000F1BF6">
        <w:rPr>
          <w:rFonts w:ascii="Palatino Linotype" w:eastAsia="Calibri" w:hAnsi="Palatino Linotype" w:cs="Arial"/>
          <w:lang w:val="es-ES"/>
        </w:rPr>
        <w:t xml:space="preserve"> </w:t>
      </w:r>
      <w:r w:rsidR="0027255D" w:rsidRPr="000F1BF6">
        <w:rPr>
          <w:rFonts w:ascii="Palatino Linotype" w:eastAsia="Calibri" w:hAnsi="Palatino Linotype" w:cs="Arial"/>
          <w:lang w:val="es-ES"/>
        </w:rPr>
        <w:t>doce (12) y dieciocho (18) de septiembre del año en curso</w:t>
      </w:r>
      <w:r w:rsidR="006A1047" w:rsidRPr="000F1BF6">
        <w:rPr>
          <w:rFonts w:ascii="Palatino Linotype" w:eastAsia="Calibri" w:hAnsi="Palatino Linotype" w:cs="Arial"/>
          <w:lang w:val="es-ES"/>
        </w:rPr>
        <w:t>,</w:t>
      </w:r>
      <w:r w:rsidR="00AD68BF" w:rsidRPr="000F1BF6">
        <w:rPr>
          <w:rFonts w:ascii="Palatino Linotype" w:eastAsia="Calibri" w:hAnsi="Palatino Linotype" w:cs="Arial"/>
          <w:lang w:val="es-ES"/>
        </w:rPr>
        <w:t xml:space="preserve"> y</w:t>
      </w:r>
      <w:r w:rsidR="006A1047" w:rsidRPr="000F1BF6">
        <w:rPr>
          <w:rFonts w:ascii="Palatino Linotype" w:eastAsia="Calibri" w:hAnsi="Palatino Linotype" w:cs="Arial"/>
          <w:lang w:val="es-ES"/>
        </w:rPr>
        <w:t xml:space="preserve"> </w:t>
      </w:r>
      <w:r w:rsidR="00B81371" w:rsidRPr="000F1BF6">
        <w:rPr>
          <w:rFonts w:ascii="Palatino Linotype" w:eastAsia="Calibri" w:hAnsi="Palatino Linotype" w:cs="Arial"/>
          <w:lang w:val="es-ES"/>
        </w:rPr>
        <w:t xml:space="preserve">puso a </w:t>
      </w:r>
      <w:r w:rsidR="00875167" w:rsidRPr="000F1BF6">
        <w:rPr>
          <w:rFonts w:ascii="Palatino Linotype" w:eastAsia="Calibri" w:hAnsi="Palatino Linotype" w:cs="Arial"/>
          <w:lang w:val="es-ES"/>
        </w:rPr>
        <w:t>disposición</w:t>
      </w:r>
      <w:r w:rsidR="00B81371" w:rsidRPr="000F1BF6">
        <w:rPr>
          <w:rFonts w:ascii="Palatino Linotype" w:eastAsia="Calibri" w:hAnsi="Palatino Linotype" w:cs="Arial"/>
          <w:lang w:val="es-ES"/>
        </w:rPr>
        <w:t xml:space="preserve"> de las partes l</w:t>
      </w:r>
      <w:r w:rsidR="001D0E73" w:rsidRPr="000F1BF6">
        <w:rPr>
          <w:rFonts w:ascii="Palatino Linotype" w:eastAsia="Calibri" w:hAnsi="Palatino Linotype" w:cs="Arial"/>
          <w:lang w:val="es-ES"/>
        </w:rPr>
        <w:t>os</w:t>
      </w:r>
      <w:r w:rsidR="00B81371" w:rsidRPr="000F1BF6">
        <w:rPr>
          <w:rFonts w:ascii="Palatino Linotype" w:eastAsia="Calibri" w:hAnsi="Palatino Linotype" w:cs="Arial"/>
          <w:lang w:val="es-ES"/>
        </w:rPr>
        <w:t xml:space="preserve"> expediente</w:t>
      </w:r>
      <w:r w:rsidR="001D0E73" w:rsidRPr="000F1BF6">
        <w:rPr>
          <w:rFonts w:ascii="Palatino Linotype" w:eastAsia="Calibri" w:hAnsi="Palatino Linotype" w:cs="Arial"/>
          <w:lang w:val="es-ES"/>
        </w:rPr>
        <w:t>s</w:t>
      </w:r>
      <w:r w:rsidR="00B81371" w:rsidRPr="000F1BF6">
        <w:rPr>
          <w:rFonts w:ascii="Palatino Linotype" w:eastAsia="Calibri" w:hAnsi="Palatino Linotype" w:cs="Arial"/>
          <w:lang w:val="es-ES"/>
        </w:rPr>
        <w:t xml:space="preserve"> electrónico</w:t>
      </w:r>
      <w:r w:rsidR="001D0E73" w:rsidRPr="000F1BF6">
        <w:rPr>
          <w:rFonts w:ascii="Palatino Linotype" w:eastAsia="Calibri" w:hAnsi="Palatino Linotype" w:cs="Arial"/>
          <w:lang w:val="es-ES"/>
        </w:rPr>
        <w:t>s</w:t>
      </w:r>
      <w:r w:rsidR="00B81371" w:rsidRPr="000F1BF6">
        <w:rPr>
          <w:rFonts w:ascii="Palatino Linotype" w:eastAsia="Calibri" w:hAnsi="Palatino Linotype" w:cs="Arial"/>
          <w:lang w:val="es-ES"/>
        </w:rPr>
        <w:t xml:space="preserve"> </w:t>
      </w:r>
      <w:r w:rsidR="00B81371" w:rsidRPr="000F1BF6">
        <w:rPr>
          <w:rFonts w:ascii="Palatino Linotype" w:eastAsia="Calibri" w:hAnsi="Palatino Linotype" w:cs="Arial"/>
        </w:rPr>
        <w:t xml:space="preserve">vía </w:t>
      </w:r>
      <w:r w:rsidR="00B81371" w:rsidRPr="000F1BF6">
        <w:rPr>
          <w:rFonts w:ascii="Palatino Linotype" w:eastAsia="Calibri" w:hAnsi="Palatino Linotype" w:cs="Arial"/>
          <w:lang w:val="es-ES"/>
        </w:rPr>
        <w:t xml:space="preserve">Sistema de Acceso a la Información Mexiquense </w:t>
      </w:r>
      <w:r w:rsidR="00B81371" w:rsidRPr="000F1BF6">
        <w:rPr>
          <w:rFonts w:ascii="Palatino Linotype" w:eastAsia="Calibri" w:hAnsi="Palatino Linotype" w:cs="Arial"/>
          <w:b/>
          <w:lang w:val="es-ES"/>
        </w:rPr>
        <w:t xml:space="preserve">SAIMEX </w:t>
      </w:r>
      <w:r w:rsidR="00B81371" w:rsidRPr="000F1BF6">
        <w:rPr>
          <w:rFonts w:ascii="Palatino Linotype" w:eastAsia="Calibri" w:hAnsi="Palatino Linotype" w:cs="Arial"/>
          <w:lang w:val="es-ES"/>
        </w:rPr>
        <w:t xml:space="preserve">a efecto de que en un plazo máximo de siete días </w:t>
      </w:r>
      <w:r w:rsidR="00875167" w:rsidRPr="000F1BF6">
        <w:rPr>
          <w:rFonts w:ascii="Palatino Linotype" w:eastAsia="Calibri" w:hAnsi="Palatino Linotype" w:cs="Arial"/>
          <w:lang w:val="es-ES"/>
        </w:rPr>
        <w:t>manifestaran</w:t>
      </w:r>
      <w:r w:rsidR="00B81371" w:rsidRPr="000F1BF6">
        <w:rPr>
          <w:rFonts w:ascii="Palatino Linotype" w:eastAsia="Calibri" w:hAnsi="Palatino Linotype" w:cs="Arial"/>
          <w:lang w:val="es-ES"/>
        </w:rPr>
        <w:t xml:space="preserve"> lo que a</w:t>
      </w:r>
      <w:r w:rsidR="003A2029" w:rsidRPr="000F1BF6">
        <w:rPr>
          <w:rFonts w:ascii="Palatino Linotype" w:eastAsia="Calibri" w:hAnsi="Palatino Linotype" w:cs="Arial"/>
          <w:lang w:val="es-ES"/>
        </w:rPr>
        <w:t xml:space="preserve"> su</w:t>
      </w:r>
      <w:r w:rsidR="00B81371" w:rsidRPr="000F1BF6">
        <w:rPr>
          <w:rFonts w:ascii="Palatino Linotype" w:eastAsia="Calibri" w:hAnsi="Palatino Linotype" w:cs="Arial"/>
          <w:lang w:val="es-ES"/>
        </w:rPr>
        <w:t xml:space="preserve"> derecho conviniera</w:t>
      </w:r>
      <w:r w:rsidR="00875167" w:rsidRPr="000F1BF6">
        <w:rPr>
          <w:rFonts w:ascii="Palatino Linotype" w:eastAsia="Calibri" w:hAnsi="Palatino Linotype" w:cs="Arial"/>
          <w:lang w:val="es-ES"/>
        </w:rPr>
        <w:t>n</w:t>
      </w:r>
      <w:r w:rsidR="00032493" w:rsidRPr="000F1BF6">
        <w:rPr>
          <w:rFonts w:ascii="Palatino Linotype" w:eastAsia="Calibri" w:hAnsi="Palatino Linotype" w:cs="Arial"/>
          <w:lang w:val="es-ES"/>
        </w:rPr>
        <w:t>,</w:t>
      </w:r>
      <w:r w:rsidR="00B81371" w:rsidRPr="000F1BF6">
        <w:rPr>
          <w:rFonts w:ascii="Palatino Linotype" w:eastAsia="Calibri" w:hAnsi="Palatino Linotype" w:cs="Arial"/>
          <w:lang w:val="es-ES"/>
        </w:rPr>
        <w:t xml:space="preserve"> </w:t>
      </w:r>
      <w:r w:rsidR="00875167" w:rsidRPr="000F1BF6">
        <w:rPr>
          <w:rFonts w:ascii="Palatino Linotype" w:eastAsia="Calibri" w:hAnsi="Palatino Linotype" w:cs="Arial"/>
          <w:lang w:val="es-ES"/>
        </w:rPr>
        <w:t>ofrecieran pruebas y</w:t>
      </w:r>
      <w:r w:rsidR="00132C06" w:rsidRPr="000F1BF6">
        <w:rPr>
          <w:rFonts w:ascii="Palatino Linotype" w:eastAsia="Calibri" w:hAnsi="Palatino Linotype" w:cs="Arial"/>
          <w:lang w:val="es-ES"/>
        </w:rPr>
        <w:t xml:space="preserve"> </w:t>
      </w:r>
      <w:r w:rsidR="00875167" w:rsidRPr="000F1BF6">
        <w:rPr>
          <w:rFonts w:ascii="Palatino Linotype" w:eastAsia="Calibri" w:hAnsi="Palatino Linotype" w:cs="Arial"/>
          <w:lang w:val="es-ES"/>
        </w:rPr>
        <w:t>alegatos según corresponda a</w:t>
      </w:r>
      <w:r w:rsidR="004C20F2" w:rsidRPr="000F1BF6">
        <w:rPr>
          <w:rFonts w:ascii="Palatino Linotype" w:eastAsia="Calibri" w:hAnsi="Palatino Linotype" w:cs="Arial"/>
          <w:lang w:val="es-ES"/>
        </w:rPr>
        <w:t xml:space="preserve"> </w:t>
      </w:r>
      <w:r w:rsidR="00875167" w:rsidRPr="000F1BF6">
        <w:rPr>
          <w:rFonts w:ascii="Palatino Linotype" w:eastAsia="Calibri" w:hAnsi="Palatino Linotype" w:cs="Arial"/>
          <w:lang w:val="es-ES"/>
        </w:rPr>
        <w:t>l</w:t>
      </w:r>
      <w:r w:rsidR="004C20F2" w:rsidRPr="000F1BF6">
        <w:rPr>
          <w:rFonts w:ascii="Palatino Linotype" w:eastAsia="Calibri" w:hAnsi="Palatino Linotype" w:cs="Arial"/>
          <w:lang w:val="es-ES"/>
        </w:rPr>
        <w:t>os</w:t>
      </w:r>
      <w:r w:rsidR="00875167" w:rsidRPr="000F1BF6">
        <w:rPr>
          <w:rFonts w:ascii="Palatino Linotype" w:eastAsia="Calibri" w:hAnsi="Palatino Linotype" w:cs="Arial"/>
          <w:lang w:val="es-ES"/>
        </w:rPr>
        <w:t xml:space="preserve"> caso</w:t>
      </w:r>
      <w:r w:rsidR="004C20F2" w:rsidRPr="000F1BF6">
        <w:rPr>
          <w:rFonts w:ascii="Palatino Linotype" w:eastAsia="Calibri" w:hAnsi="Palatino Linotype" w:cs="Arial"/>
          <w:lang w:val="es-ES"/>
        </w:rPr>
        <w:t>s</w:t>
      </w:r>
      <w:r w:rsidR="00875167" w:rsidRPr="000F1BF6">
        <w:rPr>
          <w:rFonts w:ascii="Palatino Linotype" w:eastAsia="Calibri" w:hAnsi="Palatino Linotype" w:cs="Arial"/>
          <w:lang w:val="es-ES"/>
        </w:rPr>
        <w:t xml:space="preserve"> concreto</w:t>
      </w:r>
      <w:r w:rsidR="004C20F2" w:rsidRPr="000F1BF6">
        <w:rPr>
          <w:rFonts w:ascii="Palatino Linotype" w:eastAsia="Calibri" w:hAnsi="Palatino Linotype" w:cs="Arial"/>
          <w:lang w:val="es-ES"/>
        </w:rPr>
        <w:t>s</w:t>
      </w:r>
      <w:r w:rsidR="00875167" w:rsidRPr="000F1BF6">
        <w:rPr>
          <w:rFonts w:ascii="Palatino Linotype" w:eastAsia="Calibri" w:hAnsi="Palatino Linotype" w:cs="Arial"/>
          <w:lang w:val="es-ES"/>
        </w:rPr>
        <w:t xml:space="preserve">, </w:t>
      </w:r>
      <w:r w:rsidR="00F147C6" w:rsidRPr="000F1BF6">
        <w:rPr>
          <w:rFonts w:ascii="Palatino Linotype" w:eastAsia="Calibri" w:hAnsi="Palatino Linotype" w:cs="Arial"/>
          <w:lang w:val="es-ES"/>
        </w:rPr>
        <w:t>de esta forma</w:t>
      </w:r>
      <w:r w:rsidR="00875167" w:rsidRPr="000F1BF6">
        <w:rPr>
          <w:rFonts w:ascii="Palatino Linotype" w:eastAsia="Calibri" w:hAnsi="Palatino Linotype" w:cs="Arial"/>
          <w:lang w:val="es-ES"/>
        </w:rPr>
        <w:t xml:space="preserve"> para que el </w:t>
      </w:r>
      <w:r w:rsidR="00875167" w:rsidRPr="000F1BF6">
        <w:rPr>
          <w:rFonts w:ascii="Palatino Linotype" w:eastAsia="Calibri" w:hAnsi="Palatino Linotype" w:cs="Arial"/>
          <w:b/>
          <w:lang w:val="es-ES"/>
        </w:rPr>
        <w:t>SUJETO OBLIGADO</w:t>
      </w:r>
      <w:r w:rsidR="00875167" w:rsidRPr="000F1BF6">
        <w:rPr>
          <w:rFonts w:ascii="Palatino Linotype" w:eastAsia="Calibri" w:hAnsi="Palatino Linotype" w:cs="Arial"/>
          <w:lang w:val="es-ES"/>
        </w:rPr>
        <w:t xml:space="preserve"> </w:t>
      </w:r>
      <w:r w:rsidR="00B81371" w:rsidRPr="000F1BF6">
        <w:rPr>
          <w:rFonts w:ascii="Palatino Linotype" w:eastAsia="Calibri" w:hAnsi="Palatino Linotype" w:cs="Arial"/>
          <w:lang w:val="es-ES"/>
        </w:rPr>
        <w:t>presentará el Informe Justificado</w:t>
      </w:r>
      <w:r w:rsidR="00875167" w:rsidRPr="000F1BF6">
        <w:rPr>
          <w:rFonts w:ascii="Palatino Linotype" w:eastAsia="Calibri" w:hAnsi="Palatino Linotype" w:cs="Arial"/>
          <w:lang w:val="es-ES"/>
        </w:rPr>
        <w:t xml:space="preserve"> procedente</w:t>
      </w:r>
      <w:r w:rsidR="00082D11" w:rsidRPr="000F1BF6">
        <w:rPr>
          <w:rFonts w:ascii="Palatino Linotype" w:eastAsia="Calibri" w:hAnsi="Palatino Linotype" w:cs="Arial"/>
          <w:lang w:val="es-ES"/>
        </w:rPr>
        <w:t>.</w:t>
      </w:r>
    </w:p>
    <w:p w14:paraId="43927B00" w14:textId="77777777" w:rsidR="0051016E" w:rsidRPr="000F1BF6" w:rsidRDefault="0051016E" w:rsidP="001E74A5">
      <w:pPr>
        <w:pStyle w:val="Prrafodelista"/>
        <w:spacing w:before="240" w:after="240" w:line="360" w:lineRule="auto"/>
        <w:ind w:left="360"/>
        <w:jc w:val="both"/>
        <w:rPr>
          <w:rFonts w:ascii="Palatino Linotype" w:hAnsi="Palatino Linotype"/>
          <w:i/>
          <w:sz w:val="22"/>
          <w:szCs w:val="22"/>
        </w:rPr>
      </w:pPr>
    </w:p>
    <w:p w14:paraId="2FE1B21D" w14:textId="0F8F3211" w:rsidR="001B3659" w:rsidRPr="000F1BF6" w:rsidRDefault="00A01C26" w:rsidP="00564BB8">
      <w:pPr>
        <w:pStyle w:val="Prrafodelista"/>
        <w:numPr>
          <w:ilvl w:val="0"/>
          <w:numId w:val="2"/>
        </w:numPr>
        <w:spacing w:before="240" w:after="240" w:line="360" w:lineRule="auto"/>
        <w:jc w:val="both"/>
        <w:rPr>
          <w:rFonts w:ascii="Palatino Linotype" w:hAnsi="Palatino Linotype"/>
          <w:i/>
          <w:sz w:val="22"/>
          <w:szCs w:val="22"/>
        </w:rPr>
      </w:pPr>
      <w:r w:rsidRPr="000F1BF6">
        <w:rPr>
          <w:rFonts w:ascii="Palatino Linotype" w:eastAsia="Calibri" w:hAnsi="Palatino Linotype" w:cs="Arial"/>
          <w:color w:val="000000" w:themeColor="text1"/>
          <w:lang w:val="es-ES"/>
        </w:rPr>
        <w:t xml:space="preserve">El </w:t>
      </w:r>
      <w:r w:rsidRPr="000F1BF6">
        <w:rPr>
          <w:rFonts w:ascii="Palatino Linotype" w:eastAsia="Calibri" w:hAnsi="Palatino Linotype" w:cs="Arial"/>
          <w:b/>
          <w:color w:val="000000" w:themeColor="text1"/>
          <w:lang w:val="es-ES"/>
        </w:rPr>
        <w:t>SUJETO OBLIGADO</w:t>
      </w:r>
      <w:r w:rsidRPr="000F1BF6">
        <w:rPr>
          <w:rFonts w:ascii="Palatino Linotype" w:eastAsia="Calibri" w:hAnsi="Palatino Linotype" w:cs="Arial"/>
          <w:color w:val="000000" w:themeColor="text1"/>
          <w:lang w:val="es-ES"/>
        </w:rPr>
        <w:t xml:space="preserve"> </w:t>
      </w:r>
      <w:r w:rsidR="00564BB8" w:rsidRPr="000F1BF6">
        <w:rPr>
          <w:rFonts w:ascii="Palatino Linotype" w:eastAsia="Calibri" w:hAnsi="Palatino Linotype" w:cs="Arial"/>
          <w:color w:val="000000" w:themeColor="text1"/>
          <w:lang w:val="es-ES"/>
        </w:rPr>
        <w:t>los días dieciocho (18) y veinticinco (25) de septiembre</w:t>
      </w:r>
      <w:r w:rsidR="001D0E73" w:rsidRPr="000F1BF6">
        <w:rPr>
          <w:rFonts w:ascii="Palatino Linotype" w:eastAsia="Calibri" w:hAnsi="Palatino Linotype" w:cs="Arial"/>
          <w:color w:val="000000" w:themeColor="text1"/>
          <w:lang w:val="es-ES"/>
        </w:rPr>
        <w:t xml:space="preserve"> </w:t>
      </w:r>
      <w:r w:rsidR="00995481" w:rsidRPr="000F1BF6">
        <w:rPr>
          <w:rFonts w:ascii="Palatino Linotype" w:eastAsia="Calibri" w:hAnsi="Palatino Linotype" w:cs="Arial"/>
          <w:color w:val="000000" w:themeColor="text1"/>
          <w:lang w:val="es-ES"/>
        </w:rPr>
        <w:t xml:space="preserve">del año que transcurre, </w:t>
      </w:r>
      <w:r w:rsidR="001D0E73" w:rsidRPr="000F1BF6">
        <w:rPr>
          <w:rFonts w:ascii="Palatino Linotype" w:eastAsia="Calibri" w:hAnsi="Palatino Linotype" w:cs="Arial"/>
          <w:color w:val="000000" w:themeColor="text1"/>
          <w:lang w:val="es-ES"/>
        </w:rPr>
        <w:t>rindió</w:t>
      </w:r>
      <w:r w:rsidRPr="000F1BF6">
        <w:rPr>
          <w:rFonts w:ascii="Palatino Linotype" w:eastAsia="Calibri" w:hAnsi="Palatino Linotype" w:cs="Arial"/>
          <w:color w:val="000000" w:themeColor="text1"/>
          <w:lang w:val="es-ES"/>
        </w:rPr>
        <w:t xml:space="preserve"> los informes justificados respectivos</w:t>
      </w:r>
      <w:r w:rsidR="001D0E73" w:rsidRPr="000F1BF6">
        <w:rPr>
          <w:rFonts w:ascii="Palatino Linotype" w:eastAsia="Calibri" w:hAnsi="Palatino Linotype" w:cs="Arial"/>
          <w:color w:val="000000" w:themeColor="text1"/>
          <w:lang w:val="es-ES"/>
        </w:rPr>
        <w:t xml:space="preserve"> dentro de </w:t>
      </w:r>
      <w:r w:rsidR="003B022A" w:rsidRPr="000F1BF6">
        <w:rPr>
          <w:rFonts w:ascii="Palatino Linotype" w:eastAsia="Calibri" w:hAnsi="Palatino Linotype" w:cs="Arial"/>
          <w:color w:val="000000" w:themeColor="text1"/>
          <w:lang w:val="es-ES"/>
        </w:rPr>
        <w:t>ambos</w:t>
      </w:r>
      <w:r w:rsidR="001D0E73" w:rsidRPr="000F1BF6">
        <w:rPr>
          <w:rFonts w:ascii="Palatino Linotype" w:eastAsia="Calibri" w:hAnsi="Palatino Linotype" w:cs="Arial"/>
          <w:color w:val="000000" w:themeColor="text1"/>
          <w:lang w:val="es-ES"/>
        </w:rPr>
        <w:t xml:space="preserve"> recursos de revisión; </w:t>
      </w:r>
      <w:r w:rsidR="00995481" w:rsidRPr="000F1BF6">
        <w:rPr>
          <w:rFonts w:ascii="Palatino Linotype" w:eastAsia="Calibri" w:hAnsi="Palatino Linotype" w:cs="Arial"/>
          <w:color w:val="000000" w:themeColor="text1"/>
          <w:lang w:val="es-ES"/>
        </w:rPr>
        <w:t xml:space="preserve">los cuales </w:t>
      </w:r>
      <w:r w:rsidR="00564BB8" w:rsidRPr="000F1BF6">
        <w:rPr>
          <w:rFonts w:ascii="Palatino Linotype" w:eastAsia="Calibri" w:hAnsi="Palatino Linotype" w:cs="Arial"/>
          <w:color w:val="000000" w:themeColor="text1"/>
          <w:lang w:val="es-ES"/>
        </w:rPr>
        <w:t>no</w:t>
      </w:r>
      <w:r w:rsidR="00995481" w:rsidRPr="000F1BF6">
        <w:rPr>
          <w:rFonts w:ascii="Palatino Linotype" w:eastAsia="Calibri" w:hAnsi="Palatino Linotype" w:cs="Arial"/>
          <w:color w:val="000000" w:themeColor="text1"/>
          <w:lang w:val="es-ES"/>
        </w:rPr>
        <w:t xml:space="preserve"> fueron puestos a la vista del recurrente</w:t>
      </w:r>
      <w:r w:rsidR="00E156DB" w:rsidRPr="000F1BF6">
        <w:rPr>
          <w:rFonts w:ascii="Palatino Linotype" w:eastAsia="Calibri" w:hAnsi="Palatino Linotype" w:cs="Arial"/>
          <w:color w:val="000000" w:themeColor="text1"/>
          <w:lang w:val="es-ES"/>
        </w:rPr>
        <w:t xml:space="preserve"> </w:t>
      </w:r>
      <w:r w:rsidR="003B022A" w:rsidRPr="000F1BF6">
        <w:rPr>
          <w:rFonts w:ascii="Palatino Linotype" w:eastAsia="Calibri" w:hAnsi="Palatino Linotype" w:cs="Arial"/>
          <w:color w:val="000000" w:themeColor="text1"/>
          <w:lang w:val="es-ES"/>
        </w:rPr>
        <w:t xml:space="preserve">por </w:t>
      </w:r>
      <w:r w:rsidR="00564BB8" w:rsidRPr="000F1BF6">
        <w:rPr>
          <w:rFonts w:ascii="Palatino Linotype" w:eastAsia="Calibri" w:hAnsi="Palatino Linotype" w:cs="Arial"/>
          <w:color w:val="000000" w:themeColor="text1"/>
          <w:lang w:val="es-ES"/>
        </w:rPr>
        <w:t xml:space="preserve">no </w:t>
      </w:r>
      <w:r w:rsidR="003B022A" w:rsidRPr="000F1BF6">
        <w:rPr>
          <w:rFonts w:ascii="Palatino Linotype" w:eastAsia="Calibri" w:hAnsi="Palatino Linotype" w:cs="Arial"/>
          <w:color w:val="000000" w:themeColor="text1"/>
          <w:lang w:val="es-ES"/>
        </w:rPr>
        <w:t xml:space="preserve">modificar la respuesta </w:t>
      </w:r>
      <w:r w:rsidR="00564BB8" w:rsidRPr="000F1BF6">
        <w:rPr>
          <w:rFonts w:ascii="Palatino Linotype" w:eastAsia="Calibri" w:hAnsi="Palatino Linotype" w:cs="Arial"/>
          <w:color w:val="000000" w:themeColor="text1"/>
          <w:lang w:val="es-ES"/>
        </w:rPr>
        <w:t>originalmente otorgada, por lo que</w:t>
      </w:r>
      <w:r w:rsidR="003B022A" w:rsidRPr="000F1BF6">
        <w:rPr>
          <w:rFonts w:ascii="Palatino Linotype" w:eastAsia="Calibri" w:hAnsi="Palatino Linotype" w:cs="Arial"/>
          <w:color w:val="000000" w:themeColor="text1"/>
          <w:lang w:val="es-ES"/>
        </w:rPr>
        <w:t xml:space="preserve"> se abstuvo de ponerse a la vista </w:t>
      </w:r>
      <w:r w:rsidR="00564BB8" w:rsidRPr="000F1BF6">
        <w:rPr>
          <w:rFonts w:ascii="Palatino Linotype" w:eastAsia="Calibri" w:hAnsi="Palatino Linotype" w:cs="Arial"/>
          <w:color w:val="000000" w:themeColor="text1"/>
          <w:lang w:val="es-ES"/>
        </w:rPr>
        <w:t>del particular</w:t>
      </w:r>
      <w:r w:rsidR="00995481" w:rsidRPr="000F1BF6">
        <w:rPr>
          <w:rFonts w:ascii="Palatino Linotype" w:eastAsia="Calibri" w:hAnsi="Palatino Linotype" w:cs="Arial"/>
          <w:color w:val="000000" w:themeColor="text1"/>
          <w:lang w:val="es-ES"/>
        </w:rPr>
        <w:t xml:space="preserve">; no obstante </w:t>
      </w:r>
      <w:r w:rsidR="00564BB8" w:rsidRPr="000F1BF6">
        <w:rPr>
          <w:rFonts w:ascii="Palatino Linotype" w:eastAsia="Calibri" w:hAnsi="Palatino Linotype" w:cs="Arial"/>
          <w:color w:val="000000" w:themeColor="text1"/>
          <w:lang w:val="es-ES"/>
        </w:rPr>
        <w:t xml:space="preserve">le </w:t>
      </w:r>
      <w:r w:rsidR="003B022A" w:rsidRPr="000F1BF6">
        <w:rPr>
          <w:rFonts w:ascii="Palatino Linotype" w:eastAsia="Calibri" w:hAnsi="Palatino Linotype" w:cs="Arial"/>
          <w:color w:val="000000" w:themeColor="text1"/>
          <w:lang w:val="es-ES"/>
        </w:rPr>
        <w:t xml:space="preserve">serán </w:t>
      </w:r>
      <w:r w:rsidR="00564BB8" w:rsidRPr="000F1BF6">
        <w:rPr>
          <w:rFonts w:ascii="Palatino Linotype" w:eastAsia="Calibri" w:hAnsi="Palatino Linotype" w:cs="Arial"/>
          <w:color w:val="000000" w:themeColor="text1"/>
          <w:lang w:val="es-ES"/>
        </w:rPr>
        <w:t>remitidas al hoy recurrente</w:t>
      </w:r>
      <w:r w:rsidR="003B022A" w:rsidRPr="000F1BF6">
        <w:rPr>
          <w:rFonts w:ascii="Palatino Linotype" w:eastAsia="Calibri" w:hAnsi="Palatino Linotype" w:cs="Arial"/>
          <w:color w:val="000000" w:themeColor="text1"/>
          <w:lang w:val="es-ES"/>
        </w:rPr>
        <w:t xml:space="preserve"> al momento de la notificación del presente proveído</w:t>
      </w:r>
      <w:r w:rsidR="007D4C2F" w:rsidRPr="000F1BF6">
        <w:rPr>
          <w:rFonts w:ascii="Palatino Linotype" w:hAnsi="Palatino Linotype"/>
        </w:rPr>
        <w:t>.</w:t>
      </w:r>
      <w:r w:rsidR="00995481" w:rsidRPr="000F1BF6">
        <w:rPr>
          <w:rFonts w:ascii="Palatino Linotype" w:hAnsi="Palatino Linotype"/>
        </w:rPr>
        <w:t xml:space="preserve"> Por su parte el particular fue omiso en manifestar lo que a su derecho conviniera y asistiera.</w:t>
      </w:r>
      <w:r w:rsidR="00290A24" w:rsidRPr="000F1BF6">
        <w:rPr>
          <w:rFonts w:ascii="Palatino Linotype" w:hAnsi="Palatino Linotype"/>
        </w:rPr>
        <w:t xml:space="preserve"> </w:t>
      </w:r>
    </w:p>
    <w:p w14:paraId="5E0D5218" w14:textId="77777777" w:rsidR="00AB5BD3" w:rsidRPr="000F1BF6" w:rsidRDefault="00AB5BD3" w:rsidP="00AB5BD3">
      <w:pPr>
        <w:pStyle w:val="Prrafodelista"/>
        <w:rPr>
          <w:rFonts w:ascii="Palatino Linotype" w:hAnsi="Palatino Linotype"/>
          <w:i/>
          <w:sz w:val="22"/>
          <w:szCs w:val="22"/>
        </w:rPr>
      </w:pPr>
    </w:p>
    <w:p w14:paraId="44B3E370" w14:textId="550CE2A4" w:rsidR="00062379" w:rsidRPr="000F1BF6" w:rsidRDefault="00861622" w:rsidP="00B35960">
      <w:pPr>
        <w:pStyle w:val="Prrafodelista"/>
        <w:numPr>
          <w:ilvl w:val="0"/>
          <w:numId w:val="2"/>
        </w:numPr>
        <w:spacing w:before="240" w:after="240" w:line="360" w:lineRule="auto"/>
        <w:jc w:val="both"/>
      </w:pPr>
      <w:r w:rsidRPr="000F1BF6">
        <w:rPr>
          <w:rFonts w:ascii="Palatino Linotype" w:hAnsi="Palatino Linotype"/>
        </w:rPr>
        <w:t xml:space="preserve">El Comisionado Ponente decretó </w:t>
      </w:r>
      <w:r w:rsidR="00512F22" w:rsidRPr="000F1BF6">
        <w:rPr>
          <w:rFonts w:ascii="Palatino Linotype" w:hAnsi="Palatino Linotype"/>
        </w:rPr>
        <w:t>l</w:t>
      </w:r>
      <w:r w:rsidR="00E34501" w:rsidRPr="000F1BF6">
        <w:rPr>
          <w:rFonts w:ascii="Palatino Linotype" w:hAnsi="Palatino Linotype"/>
        </w:rPr>
        <w:t>os</w:t>
      </w:r>
      <w:r w:rsidR="00512F22" w:rsidRPr="000F1BF6">
        <w:rPr>
          <w:rFonts w:ascii="Palatino Linotype" w:hAnsi="Palatino Linotype"/>
        </w:rPr>
        <w:t xml:space="preserve"> cierre</w:t>
      </w:r>
      <w:r w:rsidR="00E34501" w:rsidRPr="000F1BF6">
        <w:rPr>
          <w:rFonts w:ascii="Palatino Linotype" w:hAnsi="Palatino Linotype"/>
        </w:rPr>
        <w:t>s</w:t>
      </w:r>
      <w:r w:rsidR="00512F22" w:rsidRPr="000F1BF6">
        <w:rPr>
          <w:rFonts w:ascii="Palatino Linotype" w:hAnsi="Palatino Linotype"/>
        </w:rPr>
        <w:t xml:space="preserve"> de instrucción</w:t>
      </w:r>
      <w:r w:rsidR="00512F22" w:rsidRPr="000F1BF6">
        <w:rPr>
          <w:rFonts w:ascii="Palatino Linotype" w:hAnsi="Palatino Linotype" w:cs="Arial"/>
        </w:rPr>
        <w:t xml:space="preserve"> </w:t>
      </w:r>
      <w:r w:rsidR="00BF1B7F" w:rsidRPr="000F1BF6">
        <w:rPr>
          <w:rFonts w:ascii="Palatino Linotype" w:hAnsi="Palatino Linotype" w:cs="Arial"/>
        </w:rPr>
        <w:t xml:space="preserve">de </w:t>
      </w:r>
      <w:r w:rsidR="0050309F" w:rsidRPr="000F1BF6">
        <w:rPr>
          <w:rFonts w:ascii="Palatino Linotype" w:hAnsi="Palatino Linotype" w:cs="Arial"/>
        </w:rPr>
        <w:t>l</w:t>
      </w:r>
      <w:r w:rsidR="006D42C5" w:rsidRPr="000F1BF6">
        <w:rPr>
          <w:rFonts w:ascii="Palatino Linotype" w:hAnsi="Palatino Linotype" w:cs="Arial"/>
        </w:rPr>
        <w:t>os</w:t>
      </w:r>
      <w:r w:rsidR="00BF1B7F" w:rsidRPr="000F1BF6">
        <w:rPr>
          <w:rFonts w:ascii="Palatino Linotype" w:hAnsi="Palatino Linotype" w:cs="Arial"/>
        </w:rPr>
        <w:t xml:space="preserve"> recursos de revisión </w:t>
      </w:r>
      <w:r w:rsidR="00512F22" w:rsidRPr="000F1BF6">
        <w:rPr>
          <w:rFonts w:ascii="Palatino Linotype" w:hAnsi="Palatino Linotype"/>
        </w:rPr>
        <w:t>mediante acuerdo</w:t>
      </w:r>
      <w:r w:rsidR="003B022A" w:rsidRPr="000F1BF6">
        <w:rPr>
          <w:rFonts w:ascii="Palatino Linotype" w:hAnsi="Palatino Linotype"/>
        </w:rPr>
        <w:t>s</w:t>
      </w:r>
      <w:r w:rsidR="00BF1B7F" w:rsidRPr="000F1BF6">
        <w:rPr>
          <w:rFonts w:ascii="Palatino Linotype" w:hAnsi="Palatino Linotype"/>
        </w:rPr>
        <w:t xml:space="preserve"> de fecha</w:t>
      </w:r>
      <w:r w:rsidR="000E2665" w:rsidRPr="000F1BF6">
        <w:rPr>
          <w:rFonts w:ascii="Palatino Linotype" w:hAnsi="Palatino Linotype"/>
        </w:rPr>
        <w:t xml:space="preserve"> </w:t>
      </w:r>
      <w:r w:rsidR="00564BB8" w:rsidRPr="000F1BF6">
        <w:rPr>
          <w:rFonts w:ascii="Palatino Linotype" w:hAnsi="Palatino Linotype"/>
        </w:rPr>
        <w:t>dieciséis</w:t>
      </w:r>
      <w:r w:rsidR="003B022A" w:rsidRPr="000F1BF6">
        <w:rPr>
          <w:rFonts w:ascii="Palatino Linotype" w:hAnsi="Palatino Linotype"/>
        </w:rPr>
        <w:t xml:space="preserve"> (</w:t>
      </w:r>
      <w:r w:rsidR="00564BB8" w:rsidRPr="000F1BF6">
        <w:rPr>
          <w:rFonts w:ascii="Palatino Linotype" w:hAnsi="Palatino Linotype"/>
        </w:rPr>
        <w:t>16</w:t>
      </w:r>
      <w:r w:rsidR="00290A24" w:rsidRPr="000F1BF6">
        <w:rPr>
          <w:rFonts w:ascii="Palatino Linotype" w:hAnsi="Palatino Linotype"/>
        </w:rPr>
        <w:t>)</w:t>
      </w:r>
      <w:r w:rsidR="00B35960" w:rsidRPr="000F1BF6">
        <w:rPr>
          <w:rFonts w:ascii="Palatino Linotype" w:hAnsi="Palatino Linotype"/>
        </w:rPr>
        <w:t xml:space="preserve"> de </w:t>
      </w:r>
      <w:r w:rsidR="00564BB8" w:rsidRPr="000F1BF6">
        <w:rPr>
          <w:rFonts w:ascii="Palatino Linotype" w:hAnsi="Palatino Linotype"/>
        </w:rPr>
        <w:t>octu</w:t>
      </w:r>
      <w:r w:rsidR="003B022A" w:rsidRPr="000F1BF6">
        <w:rPr>
          <w:rFonts w:ascii="Palatino Linotype" w:hAnsi="Palatino Linotype"/>
        </w:rPr>
        <w:t xml:space="preserve">bre del año en curso, </w:t>
      </w:r>
      <w:r w:rsidR="006B12CA" w:rsidRPr="000F1BF6">
        <w:rPr>
          <w:rFonts w:ascii="Palatino Linotype" w:hAnsi="Palatino Linotype" w:cs="Arial"/>
        </w:rPr>
        <w:t xml:space="preserve">por lo que ordenó turnar </w:t>
      </w:r>
      <w:r w:rsidR="00512F22" w:rsidRPr="000F1BF6">
        <w:rPr>
          <w:rFonts w:ascii="Palatino Linotype" w:hAnsi="Palatino Linotype" w:cs="Arial"/>
        </w:rPr>
        <w:t>l</w:t>
      </w:r>
      <w:r w:rsidR="006B12CA" w:rsidRPr="000F1BF6">
        <w:rPr>
          <w:rFonts w:ascii="Palatino Linotype" w:hAnsi="Palatino Linotype" w:cs="Arial"/>
        </w:rPr>
        <w:t>os</w:t>
      </w:r>
      <w:r w:rsidR="00512F22" w:rsidRPr="000F1BF6">
        <w:rPr>
          <w:rFonts w:ascii="Palatino Linotype" w:hAnsi="Palatino Linotype" w:cs="Arial"/>
        </w:rPr>
        <w:t xml:space="preserve"> expediente</w:t>
      </w:r>
      <w:r w:rsidR="006B12CA" w:rsidRPr="000F1BF6">
        <w:rPr>
          <w:rFonts w:ascii="Palatino Linotype" w:hAnsi="Palatino Linotype" w:cs="Arial"/>
        </w:rPr>
        <w:t>s</w:t>
      </w:r>
      <w:r w:rsidR="00512F22" w:rsidRPr="000F1BF6">
        <w:rPr>
          <w:rFonts w:ascii="Palatino Linotype" w:hAnsi="Palatino Linotype" w:cs="Arial"/>
        </w:rPr>
        <w:t xml:space="preserve"> a resolución, misma que ahora se pronuncia; y</w:t>
      </w:r>
      <w:r w:rsidR="00F21705" w:rsidRPr="000F1BF6">
        <w:rPr>
          <w:rFonts w:ascii="Palatino Linotype" w:hAnsi="Palatino Linotype" w:cs="Arial"/>
        </w:rPr>
        <w:t xml:space="preserve"> </w:t>
      </w:r>
      <w:r w:rsidR="00512F22" w:rsidRPr="000F1BF6">
        <w:rPr>
          <w:rFonts w:ascii="Palatino Linotype" w:hAnsi="Palatino Linotype" w:cs="Arial"/>
        </w:rPr>
        <w:t xml:space="preserve">- - - - - - </w:t>
      </w:r>
      <w:bookmarkStart w:id="85" w:name="_Toc461555889"/>
      <w:bookmarkStart w:id="86" w:name="_Toc466371858"/>
      <w:r w:rsidR="00062379" w:rsidRPr="000F1BF6">
        <w:rPr>
          <w:rFonts w:ascii="Palatino Linotype" w:hAnsi="Palatino Linotype" w:cs="Arial"/>
        </w:rPr>
        <w:t xml:space="preserve">- - </w:t>
      </w:r>
      <w:r w:rsidR="003B022A" w:rsidRPr="000F1BF6">
        <w:rPr>
          <w:rFonts w:ascii="Palatino Linotype" w:hAnsi="Palatino Linotype" w:cs="Arial"/>
        </w:rPr>
        <w:t xml:space="preserve">- - - - - - - - - - - - - - - - - - - - - - - - - - - - - - - - - - - - - - - - - </w:t>
      </w:r>
    </w:p>
    <w:p w14:paraId="5CB47E4D" w14:textId="44290E36" w:rsidR="00C33279" w:rsidRPr="000F1BF6" w:rsidRDefault="007C0013" w:rsidP="00C276DF">
      <w:pPr>
        <w:pStyle w:val="Ttulo1"/>
        <w:jc w:val="center"/>
        <w:rPr>
          <w:b/>
        </w:rPr>
      </w:pPr>
      <w:bookmarkStart w:id="87" w:name="_Toc529178510"/>
      <w:r w:rsidRPr="000F1BF6">
        <w:rPr>
          <w:b/>
        </w:rPr>
        <w:lastRenderedPageBreak/>
        <w:t>CONSIDERANDO</w:t>
      </w:r>
      <w:bookmarkEnd w:id="85"/>
      <w:bookmarkEnd w:id="86"/>
      <w:bookmarkEnd w:id="87"/>
    </w:p>
    <w:p w14:paraId="09EE959C" w14:textId="77777777" w:rsidR="00C276DF" w:rsidRPr="000F1BF6" w:rsidRDefault="00C276DF" w:rsidP="001E74A5">
      <w:pPr>
        <w:pStyle w:val="Ttulo2"/>
        <w:spacing w:line="360" w:lineRule="auto"/>
        <w:rPr>
          <w:rFonts w:ascii="Palatino Linotype" w:hAnsi="Palatino Linotype"/>
          <w:b/>
          <w:color w:val="auto"/>
          <w:sz w:val="24"/>
        </w:rPr>
      </w:pPr>
      <w:bookmarkStart w:id="88" w:name="_Toc461555890"/>
      <w:bookmarkStart w:id="89" w:name="_Toc466371859"/>
    </w:p>
    <w:p w14:paraId="629A5BE2" w14:textId="56C3E7D5" w:rsidR="007C0013" w:rsidRPr="000F1BF6" w:rsidRDefault="007C0013" w:rsidP="001E74A5">
      <w:pPr>
        <w:pStyle w:val="Ttulo2"/>
        <w:spacing w:line="360" w:lineRule="auto"/>
        <w:rPr>
          <w:rFonts w:ascii="Palatino Linotype" w:hAnsi="Palatino Linotype"/>
          <w:b/>
          <w:color w:val="auto"/>
          <w:sz w:val="24"/>
        </w:rPr>
      </w:pPr>
      <w:bookmarkStart w:id="90" w:name="_Toc529178511"/>
      <w:r w:rsidRPr="000F1BF6">
        <w:rPr>
          <w:rFonts w:ascii="Palatino Linotype" w:hAnsi="Palatino Linotype"/>
          <w:b/>
          <w:color w:val="auto"/>
          <w:sz w:val="24"/>
        </w:rPr>
        <w:t>PRIMERO. De la competencia</w:t>
      </w:r>
      <w:bookmarkEnd w:id="88"/>
      <w:bookmarkEnd w:id="89"/>
      <w:bookmarkEnd w:id="90"/>
    </w:p>
    <w:p w14:paraId="18CA754D" w14:textId="77777777" w:rsidR="00451A94" w:rsidRPr="000F1BF6" w:rsidRDefault="00451A94" w:rsidP="00451A94">
      <w:pPr>
        <w:rPr>
          <w:lang w:val="es-MX" w:eastAsia="en-US"/>
        </w:rPr>
      </w:pPr>
    </w:p>
    <w:p w14:paraId="0BF52B18" w14:textId="71D7A682" w:rsidR="005A228F" w:rsidRPr="000F1BF6" w:rsidRDefault="00A45546" w:rsidP="00C42134">
      <w:pPr>
        <w:pStyle w:val="Prrafodelista"/>
        <w:numPr>
          <w:ilvl w:val="0"/>
          <w:numId w:val="2"/>
        </w:numPr>
        <w:spacing w:line="360" w:lineRule="auto"/>
        <w:jc w:val="both"/>
        <w:rPr>
          <w:rFonts w:ascii="Palatino Linotype" w:eastAsia="Calibri" w:hAnsi="Palatino Linotype" w:cs="Times New Roman"/>
          <w:b/>
          <w:lang w:val="es-ES"/>
        </w:rPr>
      </w:pPr>
      <w:r w:rsidRPr="000F1BF6">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0F1BF6">
        <w:rPr>
          <w:rFonts w:ascii="Palatino Linotype" w:eastAsia="Calibri" w:hAnsi="Palatino Linotype" w:cs="Times New Roman"/>
          <w:b/>
          <w:lang w:val="es-ES"/>
        </w:rPr>
        <w:t>Constitución Política de los Estados Unidos Mexicanos</w:t>
      </w:r>
      <w:r w:rsidRPr="000F1BF6">
        <w:rPr>
          <w:rFonts w:ascii="Palatino Linotype" w:eastAsia="Calibri" w:hAnsi="Palatino Linotype" w:cs="Times New Roman"/>
          <w:lang w:val="es-ES"/>
        </w:rPr>
        <w:t xml:space="preserve">; 5, párrafos vigésimo, vigésimo primero y vigésimo segundo fracciones IV y V de la </w:t>
      </w:r>
      <w:r w:rsidRPr="000F1BF6">
        <w:rPr>
          <w:rFonts w:ascii="Palatino Linotype" w:eastAsia="Calibri" w:hAnsi="Palatino Linotype" w:cs="Times New Roman"/>
          <w:b/>
          <w:lang w:val="es-ES"/>
        </w:rPr>
        <w:t>Constitución Política del Estado Libre y Soberano de México</w:t>
      </w:r>
      <w:r w:rsidRPr="000F1BF6">
        <w:rPr>
          <w:rFonts w:ascii="Palatino Linotype" w:eastAsia="Calibri" w:hAnsi="Palatino Linotype" w:cs="Times New Roman"/>
          <w:lang w:val="es-ES"/>
        </w:rPr>
        <w:t xml:space="preserve">; artículos 1, 2 fracción II, 13, 29, 36 fracciones I y II, 176, 178, 179, 181 párrafo tercero y 185 </w:t>
      </w:r>
      <w:r w:rsidRPr="000F1BF6">
        <w:rPr>
          <w:rFonts w:ascii="Palatino Linotype" w:eastAsia="Calibri" w:hAnsi="Palatino Linotype" w:cs="Arial"/>
          <w:lang w:val="es-ES"/>
        </w:rPr>
        <w:t xml:space="preserve">de la </w:t>
      </w:r>
      <w:r w:rsidRPr="000F1BF6">
        <w:rPr>
          <w:rFonts w:ascii="Palatino Linotype" w:eastAsia="Calibri" w:hAnsi="Palatino Linotype" w:cs="Arial"/>
          <w:b/>
          <w:lang w:val="es-ES"/>
        </w:rPr>
        <w:t>Ley de Transparencia y Acceso a la Información Pública del Estado de México y Municipios</w:t>
      </w:r>
      <w:r w:rsidRPr="000F1BF6">
        <w:rPr>
          <w:rFonts w:ascii="Palatino Linotype" w:eastAsia="Calibri" w:hAnsi="Palatino Linotype" w:cs="Arial"/>
          <w:lang w:val="es-ES"/>
        </w:rPr>
        <w:t xml:space="preserve">; ; y 10, 7, 9 fracciones I y XXIV, y 11 del </w:t>
      </w:r>
      <w:r w:rsidRPr="000F1BF6">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3F4CA824" w14:textId="77777777" w:rsidR="00062379" w:rsidRPr="000F1BF6" w:rsidRDefault="00062379" w:rsidP="00062379">
      <w:pPr>
        <w:pStyle w:val="Prrafodelista"/>
        <w:spacing w:line="360" w:lineRule="auto"/>
        <w:ind w:left="360"/>
        <w:jc w:val="both"/>
        <w:rPr>
          <w:rFonts w:ascii="Palatino Linotype" w:eastAsia="Calibri" w:hAnsi="Palatino Linotype" w:cs="Times New Roman"/>
          <w:b/>
          <w:lang w:val="es-ES"/>
        </w:rPr>
      </w:pPr>
    </w:p>
    <w:p w14:paraId="567FEBEC" w14:textId="2EB23B4B" w:rsidR="007C0013" w:rsidRPr="000F1BF6" w:rsidRDefault="007C0013" w:rsidP="001E74A5">
      <w:pPr>
        <w:pStyle w:val="Ttulo2"/>
        <w:spacing w:line="360" w:lineRule="auto"/>
        <w:rPr>
          <w:rFonts w:ascii="Palatino Linotype" w:hAnsi="Palatino Linotype"/>
          <w:b/>
          <w:color w:val="auto"/>
          <w:sz w:val="24"/>
        </w:rPr>
      </w:pPr>
      <w:bookmarkStart w:id="91" w:name="_Toc461555891"/>
      <w:bookmarkStart w:id="92" w:name="_Toc466371860"/>
      <w:bookmarkStart w:id="93" w:name="_Toc529178512"/>
      <w:r w:rsidRPr="000F1BF6">
        <w:rPr>
          <w:rFonts w:ascii="Palatino Linotype" w:hAnsi="Palatino Linotype"/>
          <w:b/>
          <w:color w:val="auto"/>
          <w:sz w:val="24"/>
        </w:rPr>
        <w:t>SEGUNDO. De la oportunidad y proced</w:t>
      </w:r>
      <w:r w:rsidR="00F35C44" w:rsidRPr="000F1BF6">
        <w:rPr>
          <w:rFonts w:ascii="Palatino Linotype" w:hAnsi="Palatino Linotype"/>
          <w:b/>
          <w:color w:val="auto"/>
          <w:sz w:val="24"/>
        </w:rPr>
        <w:t>encia</w:t>
      </w:r>
      <w:r w:rsidRPr="000F1BF6">
        <w:rPr>
          <w:rFonts w:ascii="Palatino Linotype" w:hAnsi="Palatino Linotype"/>
          <w:b/>
          <w:color w:val="auto"/>
          <w:sz w:val="24"/>
        </w:rPr>
        <w:t>.</w:t>
      </w:r>
      <w:bookmarkEnd w:id="91"/>
      <w:bookmarkEnd w:id="92"/>
      <w:bookmarkEnd w:id="93"/>
    </w:p>
    <w:p w14:paraId="3B3A7592" w14:textId="79600F77" w:rsidR="006B12CA" w:rsidRPr="000F1BF6" w:rsidRDefault="006B12CA" w:rsidP="00AB5BD3">
      <w:pPr>
        <w:pStyle w:val="Prrafodelista"/>
        <w:numPr>
          <w:ilvl w:val="0"/>
          <w:numId w:val="2"/>
        </w:numPr>
        <w:spacing w:before="240" w:after="240" w:line="360" w:lineRule="auto"/>
        <w:ind w:right="49"/>
        <w:jc w:val="both"/>
        <w:rPr>
          <w:rFonts w:ascii="Palatino Linotype" w:eastAsia="Times New Roman" w:hAnsi="Palatino Linotype" w:cs="Arial"/>
          <w:bCs/>
          <w:color w:val="555555"/>
          <w:lang w:val="es-MX" w:eastAsia="es-MX"/>
        </w:rPr>
      </w:pPr>
      <w:r w:rsidRPr="000F1BF6">
        <w:rPr>
          <w:rFonts w:ascii="Palatino Linotype" w:eastAsia="Calibri" w:hAnsi="Palatino Linotype" w:cs="Arial"/>
        </w:rPr>
        <w:t xml:space="preserve">El medio de impugnación fue presentado a través del </w:t>
      </w:r>
      <w:r w:rsidRPr="000F1BF6">
        <w:rPr>
          <w:rFonts w:ascii="Palatino Linotype" w:eastAsia="Calibri" w:hAnsi="Palatino Linotype" w:cs="Arial"/>
          <w:b/>
        </w:rPr>
        <w:t>SAIMEX,</w:t>
      </w:r>
      <w:r w:rsidRPr="000F1BF6">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0F1BF6">
        <w:rPr>
          <w:rFonts w:ascii="Palatino Linotype" w:eastAsia="Calibri" w:hAnsi="Palatino Linotype" w:cs="Arial"/>
          <w:b/>
        </w:rPr>
        <w:t>SUJETO OBLIGADO</w:t>
      </w:r>
      <w:r w:rsidRPr="000F1BF6">
        <w:rPr>
          <w:rFonts w:ascii="Palatino Linotype" w:eastAsia="Calibri" w:hAnsi="Palatino Linotype" w:cs="Arial"/>
        </w:rPr>
        <w:t xml:space="preserve"> </w:t>
      </w:r>
      <w:r w:rsidR="00DB20EA" w:rsidRPr="000F1BF6">
        <w:rPr>
          <w:rFonts w:ascii="Palatino Linotype" w:eastAsia="Calibri" w:hAnsi="Palatino Linotype" w:cs="Arial"/>
        </w:rPr>
        <w:t>emitió sus respuestas</w:t>
      </w:r>
      <w:r w:rsidR="00500930" w:rsidRPr="000F1BF6">
        <w:rPr>
          <w:rFonts w:ascii="Palatino Linotype" w:eastAsia="Calibri" w:hAnsi="Palatino Linotype" w:cs="Arial"/>
        </w:rPr>
        <w:t xml:space="preserve"> </w:t>
      </w:r>
      <w:r w:rsidR="00DB20EA" w:rsidRPr="000F1BF6">
        <w:rPr>
          <w:rFonts w:ascii="Palatino Linotype" w:eastAsia="Calibri" w:hAnsi="Palatino Linotype" w:cs="Arial"/>
        </w:rPr>
        <w:t xml:space="preserve">a </w:t>
      </w:r>
      <w:r w:rsidR="00500930" w:rsidRPr="000F1BF6">
        <w:rPr>
          <w:rFonts w:ascii="Palatino Linotype" w:eastAsia="Calibri" w:hAnsi="Palatino Linotype" w:cs="Arial"/>
        </w:rPr>
        <w:t>la</w:t>
      </w:r>
      <w:r w:rsidR="00DB20EA" w:rsidRPr="000F1BF6">
        <w:rPr>
          <w:rFonts w:ascii="Palatino Linotype" w:eastAsia="Calibri" w:hAnsi="Palatino Linotype" w:cs="Arial"/>
        </w:rPr>
        <w:t>s</w:t>
      </w:r>
      <w:r w:rsidR="00500930" w:rsidRPr="000F1BF6">
        <w:rPr>
          <w:rFonts w:ascii="Palatino Linotype" w:eastAsia="Calibri" w:hAnsi="Palatino Linotype" w:cs="Arial"/>
        </w:rPr>
        <w:t xml:space="preserve"> solicitud</w:t>
      </w:r>
      <w:r w:rsidR="00DB20EA" w:rsidRPr="000F1BF6">
        <w:rPr>
          <w:rFonts w:ascii="Palatino Linotype" w:eastAsia="Calibri" w:hAnsi="Palatino Linotype" w:cs="Arial"/>
        </w:rPr>
        <w:t>es</w:t>
      </w:r>
      <w:r w:rsidR="00500930" w:rsidRPr="000F1BF6">
        <w:rPr>
          <w:rFonts w:ascii="Palatino Linotype" w:eastAsia="Calibri" w:hAnsi="Palatino Linotype" w:cs="Arial"/>
        </w:rPr>
        <w:t xml:space="preserve"> de información </w:t>
      </w:r>
      <w:r w:rsidR="00AB5BD3" w:rsidRPr="000F1BF6">
        <w:rPr>
          <w:rFonts w:ascii="Palatino Linotype" w:eastAsia="Calibri" w:hAnsi="Palatino Linotype" w:cs="Arial"/>
        </w:rPr>
        <w:t>los días cinco (05) y once (11) de septiembre</w:t>
      </w:r>
      <w:r w:rsidR="0007293E" w:rsidRPr="000F1BF6">
        <w:rPr>
          <w:rFonts w:ascii="Palatino Linotype" w:eastAsia="Calibri" w:hAnsi="Palatino Linotype" w:cs="Arial"/>
        </w:rPr>
        <w:t xml:space="preserve"> del año en curso respectivamente</w:t>
      </w:r>
      <w:r w:rsidRPr="000F1BF6">
        <w:rPr>
          <w:rFonts w:ascii="Palatino Linotype" w:eastAsia="Calibri" w:hAnsi="Palatino Linotype" w:cs="Arial"/>
        </w:rPr>
        <w:t xml:space="preserve">, </w:t>
      </w:r>
      <w:r w:rsidRPr="000F1BF6">
        <w:rPr>
          <w:rFonts w:ascii="Palatino Linotype" w:hAnsi="Palatino Linotype" w:cs="Arial"/>
        </w:rPr>
        <w:t>de tal form</w:t>
      </w:r>
      <w:r w:rsidR="00DB20EA" w:rsidRPr="000F1BF6">
        <w:rPr>
          <w:rFonts w:ascii="Palatino Linotype" w:hAnsi="Palatino Linotype" w:cs="Arial"/>
        </w:rPr>
        <w:t xml:space="preserve">a </w:t>
      </w:r>
      <w:r w:rsidR="00DB20EA" w:rsidRPr="000F1BF6">
        <w:rPr>
          <w:rFonts w:ascii="Palatino Linotype" w:hAnsi="Palatino Linotype" w:cs="Arial"/>
        </w:rPr>
        <w:lastRenderedPageBreak/>
        <w:t xml:space="preserve">que los plazos para interponer </w:t>
      </w:r>
      <w:r w:rsidRPr="000F1BF6">
        <w:rPr>
          <w:rFonts w:ascii="Palatino Linotype" w:hAnsi="Palatino Linotype" w:cs="Arial"/>
        </w:rPr>
        <w:t>l</w:t>
      </w:r>
      <w:r w:rsidR="00DB20EA" w:rsidRPr="000F1BF6">
        <w:rPr>
          <w:rFonts w:ascii="Palatino Linotype" w:hAnsi="Palatino Linotype" w:cs="Arial"/>
        </w:rPr>
        <w:t>os</w:t>
      </w:r>
      <w:r w:rsidRPr="000F1BF6">
        <w:rPr>
          <w:rFonts w:ascii="Palatino Linotype" w:hAnsi="Palatino Linotype" w:cs="Arial"/>
        </w:rPr>
        <w:t xml:space="preserve"> recurso</w:t>
      </w:r>
      <w:r w:rsidR="00DB20EA" w:rsidRPr="000F1BF6">
        <w:rPr>
          <w:rFonts w:ascii="Palatino Linotype" w:hAnsi="Palatino Linotype" w:cs="Arial"/>
        </w:rPr>
        <w:t>s transcurrieron</w:t>
      </w:r>
      <w:r w:rsidRPr="000F1BF6">
        <w:rPr>
          <w:rFonts w:ascii="Palatino Linotype" w:hAnsi="Palatino Linotype" w:cs="Arial"/>
        </w:rPr>
        <w:t xml:space="preserve"> </w:t>
      </w:r>
      <w:r w:rsidR="00AB5BD3" w:rsidRPr="000F1BF6">
        <w:rPr>
          <w:rFonts w:ascii="Palatino Linotype" w:hAnsi="Palatino Linotype" w:cs="Arial"/>
        </w:rPr>
        <w:t xml:space="preserve">de </w:t>
      </w:r>
      <w:r w:rsidRPr="000F1BF6">
        <w:rPr>
          <w:rFonts w:ascii="Palatino Linotype" w:hAnsi="Palatino Linotype" w:cs="Arial"/>
        </w:rPr>
        <w:t>l</w:t>
      </w:r>
      <w:r w:rsidR="00AB5BD3" w:rsidRPr="000F1BF6">
        <w:rPr>
          <w:rFonts w:ascii="Palatino Linotype" w:hAnsi="Palatino Linotype" w:cs="Arial"/>
        </w:rPr>
        <w:t>os</w:t>
      </w:r>
      <w:r w:rsidRPr="000F1BF6">
        <w:rPr>
          <w:rFonts w:ascii="Palatino Linotype" w:hAnsi="Palatino Linotype" w:cs="Arial"/>
        </w:rPr>
        <w:t xml:space="preserve"> día</w:t>
      </w:r>
      <w:r w:rsidR="00AB5BD3" w:rsidRPr="000F1BF6">
        <w:rPr>
          <w:rFonts w:ascii="Palatino Linotype" w:hAnsi="Palatino Linotype" w:cs="Arial"/>
        </w:rPr>
        <w:t>s seis</w:t>
      </w:r>
      <w:r w:rsidR="0007293E" w:rsidRPr="000F1BF6">
        <w:rPr>
          <w:rFonts w:ascii="Palatino Linotype" w:hAnsi="Palatino Linotype" w:cs="Arial"/>
        </w:rPr>
        <w:t xml:space="preserve"> (</w:t>
      </w:r>
      <w:r w:rsidR="003B022A" w:rsidRPr="000F1BF6">
        <w:rPr>
          <w:rFonts w:ascii="Palatino Linotype" w:hAnsi="Palatino Linotype" w:cs="Arial"/>
        </w:rPr>
        <w:t>0</w:t>
      </w:r>
      <w:r w:rsidR="00AB5BD3" w:rsidRPr="000F1BF6">
        <w:rPr>
          <w:rFonts w:ascii="Palatino Linotype" w:hAnsi="Palatino Linotype" w:cs="Arial"/>
        </w:rPr>
        <w:t>6</w:t>
      </w:r>
      <w:r w:rsidR="0007293E" w:rsidRPr="000F1BF6">
        <w:rPr>
          <w:rFonts w:ascii="Palatino Linotype" w:hAnsi="Palatino Linotype" w:cs="Arial"/>
        </w:rPr>
        <w:t>)</w:t>
      </w:r>
      <w:r w:rsidR="00AB5BD3" w:rsidRPr="000F1BF6">
        <w:rPr>
          <w:rFonts w:ascii="Palatino Linotype" w:hAnsi="Palatino Linotype" w:cs="Arial"/>
        </w:rPr>
        <w:t xml:space="preserve"> y doce (12)</w:t>
      </w:r>
      <w:r w:rsidR="0007293E" w:rsidRPr="000F1BF6">
        <w:rPr>
          <w:rFonts w:ascii="Palatino Linotype" w:hAnsi="Palatino Linotype" w:cs="Arial"/>
        </w:rPr>
        <w:t xml:space="preserve"> de </w:t>
      </w:r>
      <w:r w:rsidR="00AB5BD3" w:rsidRPr="000F1BF6">
        <w:rPr>
          <w:rFonts w:ascii="Palatino Linotype" w:hAnsi="Palatino Linotype" w:cs="Arial"/>
        </w:rPr>
        <w:t xml:space="preserve">septiembre, </w:t>
      </w:r>
      <w:r w:rsidR="0007293E" w:rsidRPr="000F1BF6">
        <w:rPr>
          <w:rFonts w:ascii="Palatino Linotype" w:hAnsi="Palatino Linotype" w:cs="Arial"/>
        </w:rPr>
        <w:t xml:space="preserve">al </w:t>
      </w:r>
      <w:r w:rsidR="00AB5BD3" w:rsidRPr="000F1BF6">
        <w:rPr>
          <w:rFonts w:ascii="Palatino Linotype" w:hAnsi="Palatino Linotype" w:cs="Arial"/>
        </w:rPr>
        <w:t xml:space="preserve">veintiséis </w:t>
      </w:r>
      <w:r w:rsidR="002C13B9" w:rsidRPr="000F1BF6">
        <w:rPr>
          <w:rFonts w:ascii="Palatino Linotype" w:hAnsi="Palatino Linotype" w:cs="Arial"/>
        </w:rPr>
        <w:t xml:space="preserve">(26) </w:t>
      </w:r>
      <w:r w:rsidR="00AB5BD3" w:rsidRPr="000F1BF6">
        <w:rPr>
          <w:rFonts w:ascii="Palatino Linotype" w:hAnsi="Palatino Linotype" w:cs="Arial"/>
        </w:rPr>
        <w:t>de septiembre y dos</w:t>
      </w:r>
      <w:r w:rsidR="0007293E" w:rsidRPr="000F1BF6">
        <w:rPr>
          <w:rFonts w:ascii="Palatino Linotype" w:hAnsi="Palatino Linotype" w:cs="Arial"/>
        </w:rPr>
        <w:t xml:space="preserve"> (</w:t>
      </w:r>
      <w:r w:rsidR="00AB5BD3" w:rsidRPr="000F1BF6">
        <w:rPr>
          <w:rFonts w:ascii="Palatino Linotype" w:hAnsi="Palatino Linotype" w:cs="Arial"/>
        </w:rPr>
        <w:t>02</w:t>
      </w:r>
      <w:r w:rsidR="0007293E" w:rsidRPr="000F1BF6">
        <w:rPr>
          <w:rFonts w:ascii="Palatino Linotype" w:hAnsi="Palatino Linotype" w:cs="Arial"/>
        </w:rPr>
        <w:t xml:space="preserve">) de </w:t>
      </w:r>
      <w:r w:rsidR="00AB5BD3" w:rsidRPr="000F1BF6">
        <w:rPr>
          <w:rFonts w:ascii="Palatino Linotype" w:hAnsi="Palatino Linotype" w:cs="Arial"/>
        </w:rPr>
        <w:t>octubre</w:t>
      </w:r>
      <w:r w:rsidR="003B022A" w:rsidRPr="000F1BF6">
        <w:rPr>
          <w:rFonts w:ascii="Palatino Linotype" w:hAnsi="Palatino Linotype" w:cs="Arial"/>
        </w:rPr>
        <w:t xml:space="preserve"> </w:t>
      </w:r>
      <w:r w:rsidR="002D12A7" w:rsidRPr="000F1BF6">
        <w:rPr>
          <w:rFonts w:ascii="Palatino Linotype" w:hAnsi="Palatino Linotype" w:cs="Arial"/>
        </w:rPr>
        <w:t>del año en curso</w:t>
      </w:r>
      <w:r w:rsidR="00AB5BD3" w:rsidRPr="000F1BF6">
        <w:rPr>
          <w:rFonts w:ascii="Palatino Linotype" w:hAnsi="Palatino Linotype" w:cs="Arial"/>
        </w:rPr>
        <w:t>, respectivamente</w:t>
      </w:r>
      <w:r w:rsidR="00DB20EA" w:rsidRPr="000F1BF6">
        <w:rPr>
          <w:rFonts w:ascii="Palatino Linotype" w:hAnsi="Palatino Linotype" w:cs="Arial"/>
        </w:rPr>
        <w:t>.</w:t>
      </w:r>
      <w:r w:rsidRPr="000F1BF6">
        <w:rPr>
          <w:rFonts w:ascii="Palatino Linotype" w:hAnsi="Palatino Linotype" w:cs="Arial"/>
        </w:rPr>
        <w:t xml:space="preserve"> </w:t>
      </w:r>
      <w:r w:rsidR="00DB20EA" w:rsidRPr="000F1BF6">
        <w:rPr>
          <w:rFonts w:ascii="Palatino Linotype" w:hAnsi="Palatino Linotype" w:cs="Arial"/>
        </w:rPr>
        <w:t>E</w:t>
      </w:r>
      <w:r w:rsidRPr="000F1BF6">
        <w:rPr>
          <w:rFonts w:ascii="Palatino Linotype" w:hAnsi="Palatino Linotype" w:cs="Arial"/>
        </w:rPr>
        <w:t xml:space="preserve">n consecuencia, </w:t>
      </w:r>
      <w:r w:rsidR="00DB20EA" w:rsidRPr="000F1BF6">
        <w:rPr>
          <w:rFonts w:ascii="Palatino Linotype" w:hAnsi="Palatino Linotype" w:cs="Arial"/>
        </w:rPr>
        <w:t xml:space="preserve">el hoy recurrente </w:t>
      </w:r>
      <w:r w:rsidRPr="000F1BF6">
        <w:rPr>
          <w:rFonts w:ascii="Palatino Linotype" w:hAnsi="Palatino Linotype" w:cs="Arial"/>
        </w:rPr>
        <w:t>presentó su</w:t>
      </w:r>
      <w:r w:rsidR="00DB20EA" w:rsidRPr="000F1BF6">
        <w:rPr>
          <w:rFonts w:ascii="Palatino Linotype" w:hAnsi="Palatino Linotype" w:cs="Arial"/>
        </w:rPr>
        <w:t>s</w:t>
      </w:r>
      <w:r w:rsidRPr="000F1BF6">
        <w:rPr>
          <w:rFonts w:ascii="Palatino Linotype" w:hAnsi="Palatino Linotype" w:cs="Arial"/>
        </w:rPr>
        <w:t xml:space="preserve"> inconformidad</w:t>
      </w:r>
      <w:r w:rsidR="00DB20EA" w:rsidRPr="000F1BF6">
        <w:rPr>
          <w:rFonts w:ascii="Palatino Linotype" w:hAnsi="Palatino Linotype" w:cs="Arial"/>
        </w:rPr>
        <w:t>es</w:t>
      </w:r>
      <w:r w:rsidRPr="000F1BF6">
        <w:rPr>
          <w:rFonts w:ascii="Palatino Linotype" w:hAnsi="Palatino Linotype" w:cs="Arial"/>
        </w:rPr>
        <w:t xml:space="preserve"> l</w:t>
      </w:r>
      <w:r w:rsidR="002C13B9" w:rsidRPr="000F1BF6">
        <w:rPr>
          <w:rFonts w:ascii="Palatino Linotype" w:hAnsi="Palatino Linotype" w:cs="Arial"/>
        </w:rPr>
        <w:t>os</w:t>
      </w:r>
      <w:r w:rsidRPr="000F1BF6">
        <w:rPr>
          <w:rFonts w:ascii="Palatino Linotype" w:hAnsi="Palatino Linotype" w:cs="Arial"/>
        </w:rPr>
        <w:t xml:space="preserve"> día</w:t>
      </w:r>
      <w:r w:rsidR="002C13B9" w:rsidRPr="000F1BF6">
        <w:rPr>
          <w:rFonts w:ascii="Palatino Linotype" w:hAnsi="Palatino Linotype" w:cs="Arial"/>
        </w:rPr>
        <w:t>s</w:t>
      </w:r>
      <w:r w:rsidRPr="000F1BF6">
        <w:rPr>
          <w:rFonts w:ascii="Palatino Linotype" w:hAnsi="Palatino Linotype" w:cs="Arial"/>
        </w:rPr>
        <w:t xml:space="preserve"> </w:t>
      </w:r>
      <w:r w:rsidR="002C13B9" w:rsidRPr="000F1BF6">
        <w:rPr>
          <w:rFonts w:ascii="Palatino Linotype" w:hAnsi="Palatino Linotype" w:cs="Arial"/>
        </w:rPr>
        <w:t xml:space="preserve">seis (06) y trece </w:t>
      </w:r>
      <w:r w:rsidR="00290A24" w:rsidRPr="000F1BF6">
        <w:rPr>
          <w:rFonts w:ascii="Palatino Linotype" w:hAnsi="Palatino Linotype" w:cs="Arial"/>
        </w:rPr>
        <w:t>(</w:t>
      </w:r>
      <w:r w:rsidR="002C13B9" w:rsidRPr="000F1BF6">
        <w:rPr>
          <w:rFonts w:ascii="Palatino Linotype" w:hAnsi="Palatino Linotype" w:cs="Arial"/>
        </w:rPr>
        <w:t>13</w:t>
      </w:r>
      <w:r w:rsidR="00290A24" w:rsidRPr="000F1BF6">
        <w:rPr>
          <w:rFonts w:ascii="Palatino Linotype" w:hAnsi="Palatino Linotype" w:cs="Arial"/>
        </w:rPr>
        <w:t xml:space="preserve">) </w:t>
      </w:r>
      <w:r w:rsidR="002C13B9" w:rsidRPr="000F1BF6">
        <w:rPr>
          <w:rFonts w:ascii="Palatino Linotype" w:hAnsi="Palatino Linotype" w:cs="Arial"/>
        </w:rPr>
        <w:t>septiembre</w:t>
      </w:r>
      <w:r w:rsidR="00DB20EA" w:rsidRPr="000F1BF6">
        <w:rPr>
          <w:rFonts w:ascii="Palatino Linotype" w:hAnsi="Palatino Linotype" w:cs="Arial"/>
        </w:rPr>
        <w:t xml:space="preserve"> de</w:t>
      </w:r>
      <w:r w:rsidR="002C13B9" w:rsidRPr="000F1BF6">
        <w:rPr>
          <w:rFonts w:ascii="Palatino Linotype" w:hAnsi="Palatino Linotype" w:cs="Arial"/>
        </w:rPr>
        <w:t>l año que transcurre</w:t>
      </w:r>
      <w:r w:rsidR="00F9089C" w:rsidRPr="000F1BF6">
        <w:rPr>
          <w:rFonts w:ascii="Palatino Linotype" w:hAnsi="Palatino Linotype" w:cs="Arial"/>
        </w:rPr>
        <w:t>;</w:t>
      </w:r>
      <w:r w:rsidR="00337229" w:rsidRPr="000F1BF6">
        <w:rPr>
          <w:rFonts w:ascii="Palatino Linotype" w:hAnsi="Palatino Linotype" w:cs="Arial"/>
        </w:rPr>
        <w:t xml:space="preserve"> </w:t>
      </w:r>
      <w:r w:rsidRPr="000F1BF6">
        <w:rPr>
          <w:rFonts w:ascii="Palatino Linotype" w:hAnsi="Palatino Linotype" w:cs="Arial"/>
        </w:rPr>
        <w:t>es decir dentro del plazo legalmente establecido para tal efecto.</w:t>
      </w:r>
    </w:p>
    <w:p w14:paraId="29689D27" w14:textId="77777777" w:rsidR="00884898" w:rsidRPr="000F1BF6" w:rsidRDefault="00884898" w:rsidP="00884898">
      <w:pPr>
        <w:pStyle w:val="Prrafodelista"/>
        <w:spacing w:before="240" w:after="240" w:line="360" w:lineRule="auto"/>
        <w:ind w:left="360" w:right="49"/>
        <w:jc w:val="both"/>
        <w:rPr>
          <w:rFonts w:ascii="Palatino Linotype" w:eastAsia="Times New Roman" w:hAnsi="Palatino Linotype" w:cs="Arial"/>
          <w:bCs/>
          <w:color w:val="555555"/>
          <w:lang w:val="es-MX" w:eastAsia="es-MX"/>
        </w:rPr>
      </w:pPr>
    </w:p>
    <w:p w14:paraId="122ABE5D" w14:textId="6E34971C" w:rsidR="006B12CA" w:rsidRPr="000F1BF6" w:rsidRDefault="006B12CA" w:rsidP="001A5466">
      <w:pPr>
        <w:pStyle w:val="Prrafodelista"/>
        <w:numPr>
          <w:ilvl w:val="0"/>
          <w:numId w:val="2"/>
        </w:numPr>
        <w:spacing w:before="240" w:after="240" w:line="360" w:lineRule="auto"/>
        <w:jc w:val="both"/>
        <w:rPr>
          <w:rFonts w:ascii="Palatino Linotype" w:hAnsi="Palatino Linotype"/>
        </w:rPr>
      </w:pPr>
      <w:r w:rsidRPr="000F1BF6">
        <w:rPr>
          <w:rFonts w:ascii="Palatino Linotype" w:eastAsia="Calibri" w:hAnsi="Palatino Linotype" w:cs="Arial"/>
        </w:rPr>
        <w:t>Por otro lado, l</w:t>
      </w:r>
      <w:r w:rsidR="00337229" w:rsidRPr="000F1BF6">
        <w:rPr>
          <w:rFonts w:ascii="Palatino Linotype" w:eastAsia="Calibri" w:hAnsi="Palatino Linotype" w:cs="Arial"/>
        </w:rPr>
        <w:t>os</w:t>
      </w:r>
      <w:r w:rsidRPr="000F1BF6">
        <w:rPr>
          <w:rFonts w:ascii="Palatino Linotype" w:eastAsia="Calibri" w:hAnsi="Palatino Linotype" w:cs="Arial"/>
        </w:rPr>
        <w:t xml:space="preserve"> escrito</w:t>
      </w:r>
      <w:r w:rsidR="00337229" w:rsidRPr="000F1BF6">
        <w:rPr>
          <w:rFonts w:ascii="Palatino Linotype" w:eastAsia="Calibri" w:hAnsi="Palatino Linotype" w:cs="Arial"/>
        </w:rPr>
        <w:t>s</w:t>
      </w:r>
      <w:r w:rsidRPr="000F1BF6">
        <w:rPr>
          <w:rFonts w:ascii="Palatino Linotype" w:eastAsia="Calibri" w:hAnsi="Palatino Linotype" w:cs="Arial"/>
        </w:rPr>
        <w:t xml:space="preserve">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04F22B3" w14:textId="77777777" w:rsidR="00963C76" w:rsidRPr="000F1BF6" w:rsidRDefault="00963C76" w:rsidP="00963C76">
      <w:pPr>
        <w:pStyle w:val="Prrafodelista"/>
        <w:rPr>
          <w:rFonts w:ascii="Palatino Linotype" w:hAnsi="Palatino Linotype" w:cs="Arial"/>
          <w:color w:val="000000" w:themeColor="text1"/>
        </w:rPr>
      </w:pPr>
    </w:p>
    <w:p w14:paraId="67CB3B5C" w14:textId="4A34B4F9" w:rsidR="00836224" w:rsidRPr="000F1BF6" w:rsidRDefault="0007293E" w:rsidP="001E74A5">
      <w:pPr>
        <w:pStyle w:val="Ttulo1"/>
        <w:spacing w:line="360" w:lineRule="auto"/>
        <w:rPr>
          <w:b/>
          <w:color w:val="000000" w:themeColor="text1"/>
          <w:szCs w:val="24"/>
        </w:rPr>
      </w:pPr>
      <w:bookmarkStart w:id="94" w:name="_Toc459174366"/>
      <w:bookmarkStart w:id="95" w:name="_Toc459659884"/>
      <w:bookmarkStart w:id="96" w:name="_Toc461687280"/>
      <w:bookmarkStart w:id="97" w:name="_Toc462771051"/>
      <w:bookmarkStart w:id="98" w:name="_Toc464139201"/>
      <w:bookmarkStart w:id="99" w:name="_Toc529178513"/>
      <w:r w:rsidRPr="000F1BF6">
        <w:rPr>
          <w:b/>
          <w:color w:val="000000" w:themeColor="text1"/>
          <w:szCs w:val="24"/>
        </w:rPr>
        <w:t>TERCER</w:t>
      </w:r>
      <w:r w:rsidR="008A1809" w:rsidRPr="000F1BF6">
        <w:rPr>
          <w:b/>
          <w:color w:val="000000" w:themeColor="text1"/>
          <w:szCs w:val="24"/>
        </w:rPr>
        <w:t>O</w:t>
      </w:r>
      <w:r w:rsidR="00836224" w:rsidRPr="000F1BF6">
        <w:rPr>
          <w:b/>
          <w:color w:val="000000" w:themeColor="text1"/>
          <w:szCs w:val="24"/>
        </w:rPr>
        <w:t xml:space="preserve">. Del planteamiento de la </w:t>
      </w:r>
      <w:r w:rsidR="009D120B" w:rsidRPr="000F1BF6">
        <w:rPr>
          <w:b/>
          <w:i/>
          <w:color w:val="000000" w:themeColor="text1"/>
          <w:szCs w:val="24"/>
        </w:rPr>
        <w:t>Litis</w:t>
      </w:r>
      <w:r w:rsidR="00836224" w:rsidRPr="000F1BF6">
        <w:rPr>
          <w:b/>
          <w:color w:val="000000" w:themeColor="text1"/>
          <w:szCs w:val="24"/>
        </w:rPr>
        <w:t>.</w:t>
      </w:r>
      <w:bookmarkEnd w:id="94"/>
      <w:bookmarkEnd w:id="95"/>
      <w:bookmarkEnd w:id="96"/>
      <w:bookmarkEnd w:id="97"/>
      <w:bookmarkEnd w:id="98"/>
      <w:bookmarkEnd w:id="99"/>
    </w:p>
    <w:p w14:paraId="3DB85A2B" w14:textId="03082914" w:rsidR="00F370B9" w:rsidRPr="000F1BF6" w:rsidRDefault="00F370B9" w:rsidP="009A1432">
      <w:pPr>
        <w:pStyle w:val="Prrafodelista"/>
        <w:numPr>
          <w:ilvl w:val="0"/>
          <w:numId w:val="2"/>
        </w:numPr>
        <w:spacing w:before="240" w:after="240" w:line="360" w:lineRule="auto"/>
        <w:ind w:right="49"/>
        <w:jc w:val="both"/>
        <w:rPr>
          <w:rFonts w:ascii="Palatino Linotype" w:hAnsi="Palatino Linotype"/>
        </w:rPr>
      </w:pPr>
      <w:r w:rsidRPr="000F1BF6">
        <w:rPr>
          <w:rFonts w:ascii="Palatino Linotype" w:eastAsia="Calibri" w:hAnsi="Palatino Linotype" w:cs="Arial"/>
          <w:color w:val="000000" w:themeColor="text1"/>
          <w:lang w:val="es-MX" w:eastAsia="en-US"/>
        </w:rPr>
        <w:t>Derivado del razonamiento lógico-jurídico de las constancias que obran en el expediente al rubro indicado, es de señalar que e</w:t>
      </w:r>
      <w:r w:rsidRPr="000F1BF6">
        <w:rPr>
          <w:rFonts w:ascii="Palatino Linotype" w:hAnsi="Palatino Linotype" w:cs="Arial"/>
          <w:color w:val="000000" w:themeColor="text1"/>
        </w:rPr>
        <w:t>l ahora recurrente, solicitó la información transcrita en el anterior párrafo uno (01)</w:t>
      </w:r>
      <w:r w:rsidRPr="000F1BF6">
        <w:rPr>
          <w:rFonts w:ascii="Palatino Linotype" w:hAnsi="Palatino Linotype"/>
          <w:color w:val="000000"/>
        </w:rPr>
        <w:t xml:space="preserve">, seguidamente el </w:t>
      </w:r>
      <w:r w:rsidR="0047252A" w:rsidRPr="000F1BF6">
        <w:rPr>
          <w:rFonts w:ascii="Palatino Linotype" w:hAnsi="Palatino Linotype"/>
          <w:color w:val="000000"/>
        </w:rPr>
        <w:t xml:space="preserve">impetrante con motivo de las contestaciones esgrimidas por parte </w:t>
      </w:r>
      <w:r w:rsidRPr="000F1BF6">
        <w:rPr>
          <w:rFonts w:ascii="Palatino Linotype" w:hAnsi="Palatino Linotype"/>
          <w:color w:val="000000"/>
        </w:rPr>
        <w:t xml:space="preserve">del </w:t>
      </w:r>
      <w:r w:rsidRPr="000F1BF6">
        <w:rPr>
          <w:rFonts w:ascii="Palatino Linotype" w:hAnsi="Palatino Linotype"/>
          <w:b/>
          <w:color w:val="000000"/>
        </w:rPr>
        <w:t>SUJETO OBLIGADO</w:t>
      </w:r>
      <w:r w:rsidRPr="000F1BF6">
        <w:rPr>
          <w:rFonts w:ascii="Palatino Linotype" w:hAnsi="Palatino Linotype"/>
          <w:color w:val="000000"/>
        </w:rPr>
        <w:t xml:space="preserve"> se pronunció</w:t>
      </w:r>
      <w:r w:rsidRPr="000F1BF6">
        <w:rPr>
          <w:rFonts w:ascii="Palatino Linotype" w:hAnsi="Palatino Linotype" w:cs="Arial"/>
          <w:color w:val="000000" w:themeColor="text1"/>
        </w:rPr>
        <w:t xml:space="preserve"> a groso modo en los términos siguientes: </w:t>
      </w:r>
      <w:r w:rsidR="00E30534" w:rsidRPr="000F1BF6">
        <w:rPr>
          <w:rFonts w:ascii="Palatino Linotype" w:hAnsi="Palatino Linotype" w:cs="Arial"/>
          <w:i/>
          <w:color w:val="000000" w:themeColor="text1"/>
        </w:rPr>
        <w:t>"...</w:t>
      </w:r>
      <w:r w:rsidR="009A1432" w:rsidRPr="000F1BF6">
        <w:t xml:space="preserve"> </w:t>
      </w:r>
      <w:r w:rsidR="009A1432" w:rsidRPr="000F1BF6">
        <w:rPr>
          <w:rFonts w:ascii="Palatino Linotype" w:hAnsi="Palatino Linotype" w:cs="Arial"/>
          <w:i/>
          <w:color w:val="000000" w:themeColor="text1"/>
        </w:rPr>
        <w:t>no entrega los expedientes completos</w:t>
      </w:r>
      <w:r w:rsidR="00E30534" w:rsidRPr="000F1BF6">
        <w:rPr>
          <w:rFonts w:ascii="Palatino Linotype" w:hAnsi="Palatino Linotype" w:cs="Arial"/>
          <w:i/>
          <w:color w:val="000000" w:themeColor="text1"/>
        </w:rPr>
        <w:t>..."</w:t>
      </w:r>
      <w:r w:rsidRPr="000F1BF6">
        <w:rPr>
          <w:rFonts w:ascii="Palatino Linotype" w:hAnsi="Palatino Linotype" w:cs="Arial"/>
          <w:color w:val="000000" w:themeColor="text1"/>
        </w:rPr>
        <w:t>; atento a lo anterior y con base en las constancias que obran en l</w:t>
      </w:r>
      <w:r w:rsidR="0047252A" w:rsidRPr="000F1BF6">
        <w:rPr>
          <w:rFonts w:ascii="Palatino Linotype" w:hAnsi="Palatino Linotype" w:cs="Arial"/>
          <w:color w:val="000000" w:themeColor="text1"/>
        </w:rPr>
        <w:t>os</w:t>
      </w:r>
      <w:r w:rsidRPr="000F1BF6">
        <w:rPr>
          <w:rFonts w:ascii="Palatino Linotype" w:hAnsi="Palatino Linotype" w:cs="Arial"/>
          <w:color w:val="000000" w:themeColor="text1"/>
        </w:rPr>
        <w:t xml:space="preserve"> expediente</w:t>
      </w:r>
      <w:r w:rsidR="0047252A" w:rsidRPr="000F1BF6">
        <w:rPr>
          <w:rFonts w:ascii="Palatino Linotype" w:hAnsi="Palatino Linotype" w:cs="Arial"/>
          <w:color w:val="000000" w:themeColor="text1"/>
        </w:rPr>
        <w:t>s</w:t>
      </w:r>
      <w:r w:rsidRPr="000F1BF6">
        <w:rPr>
          <w:rFonts w:ascii="Palatino Linotype" w:hAnsi="Palatino Linotype" w:cs="Arial"/>
          <w:color w:val="000000" w:themeColor="text1"/>
        </w:rPr>
        <w:t xml:space="preserve"> electrónico</w:t>
      </w:r>
      <w:r w:rsidR="0047252A" w:rsidRPr="000F1BF6">
        <w:rPr>
          <w:rFonts w:ascii="Palatino Linotype" w:hAnsi="Palatino Linotype" w:cs="Arial"/>
          <w:color w:val="000000" w:themeColor="text1"/>
        </w:rPr>
        <w:t>s</w:t>
      </w:r>
      <w:r w:rsidRPr="000F1BF6">
        <w:rPr>
          <w:rFonts w:ascii="Palatino Linotype" w:hAnsi="Palatino Linotype" w:cs="Arial"/>
          <w:color w:val="000000" w:themeColor="text1"/>
        </w:rPr>
        <w:t xml:space="preserve"> </w:t>
      </w:r>
      <w:r w:rsidR="0047252A" w:rsidRPr="000F1BF6">
        <w:rPr>
          <w:rFonts w:ascii="Palatino Linotype" w:hAnsi="Palatino Linotype" w:cs="Arial"/>
          <w:color w:val="000000" w:themeColor="text1"/>
        </w:rPr>
        <w:t>de referencia</w:t>
      </w:r>
      <w:r w:rsidRPr="000F1BF6">
        <w:rPr>
          <w:rFonts w:ascii="Palatino Linotype" w:hAnsi="Palatino Linotype" w:cs="Arial"/>
          <w:color w:val="000000" w:themeColor="text1"/>
        </w:rPr>
        <w:t xml:space="preserve">, se advierte que </w:t>
      </w:r>
      <w:r w:rsidR="0047252A" w:rsidRPr="000F1BF6">
        <w:rPr>
          <w:rFonts w:ascii="Palatino Linotype" w:hAnsi="Palatino Linotype" w:cs="Arial"/>
          <w:color w:val="000000" w:themeColor="text1"/>
        </w:rPr>
        <w:t xml:space="preserve">el particular pretende </w:t>
      </w:r>
      <w:r w:rsidRPr="000F1BF6">
        <w:rPr>
          <w:rFonts w:ascii="Palatino Linotype" w:eastAsia="Times New Roman" w:hAnsi="Palatino Linotype"/>
          <w:color w:val="000000" w:themeColor="text1"/>
        </w:rPr>
        <w:t>actualiza</w:t>
      </w:r>
      <w:r w:rsidR="0047252A" w:rsidRPr="000F1BF6">
        <w:rPr>
          <w:rFonts w:ascii="Palatino Linotype" w:eastAsia="Times New Roman" w:hAnsi="Palatino Linotype"/>
          <w:color w:val="000000" w:themeColor="text1"/>
        </w:rPr>
        <w:t>r</w:t>
      </w:r>
      <w:r w:rsidRPr="000F1BF6">
        <w:rPr>
          <w:rFonts w:ascii="Palatino Linotype" w:eastAsia="Times New Roman" w:hAnsi="Palatino Linotype"/>
          <w:color w:val="000000" w:themeColor="text1"/>
        </w:rPr>
        <w:t xml:space="preserve"> la</w:t>
      </w:r>
      <w:r w:rsidR="0047252A" w:rsidRPr="000F1BF6">
        <w:rPr>
          <w:rFonts w:ascii="Palatino Linotype" w:eastAsia="Times New Roman" w:hAnsi="Palatino Linotype"/>
          <w:color w:val="000000" w:themeColor="text1"/>
        </w:rPr>
        <w:t>s</w:t>
      </w:r>
      <w:r w:rsidRPr="000F1BF6">
        <w:rPr>
          <w:rFonts w:ascii="Palatino Linotype" w:eastAsia="Times New Roman" w:hAnsi="Palatino Linotype"/>
          <w:color w:val="000000" w:themeColor="text1"/>
        </w:rPr>
        <w:t xml:space="preserve"> causa</w:t>
      </w:r>
      <w:r w:rsidR="0047252A" w:rsidRPr="000F1BF6">
        <w:rPr>
          <w:rFonts w:ascii="Palatino Linotype" w:eastAsia="Times New Roman" w:hAnsi="Palatino Linotype"/>
          <w:color w:val="000000" w:themeColor="text1"/>
        </w:rPr>
        <w:t>les</w:t>
      </w:r>
      <w:r w:rsidRPr="000F1BF6">
        <w:rPr>
          <w:rFonts w:ascii="Palatino Linotype" w:eastAsia="Times New Roman" w:hAnsi="Palatino Linotype"/>
          <w:color w:val="000000" w:themeColor="text1"/>
        </w:rPr>
        <w:t xml:space="preserve"> de procedencia</w:t>
      </w:r>
      <w:r w:rsidRPr="000F1BF6">
        <w:rPr>
          <w:rFonts w:ascii="Palatino Linotype" w:eastAsia="Times New Roman" w:hAnsi="Palatino Linotype"/>
          <w:b/>
          <w:color w:val="000000" w:themeColor="text1"/>
        </w:rPr>
        <w:t xml:space="preserve"> </w:t>
      </w:r>
      <w:r w:rsidRPr="000F1BF6">
        <w:rPr>
          <w:rFonts w:ascii="Palatino Linotype" w:eastAsia="Times New Roman" w:hAnsi="Palatino Linotype" w:cs="Arial"/>
          <w:color w:val="000000" w:themeColor="text1"/>
          <w:lang w:eastAsia="es-MX"/>
        </w:rPr>
        <w:t>contenida</w:t>
      </w:r>
      <w:r w:rsidR="0047252A" w:rsidRPr="000F1BF6">
        <w:rPr>
          <w:rFonts w:ascii="Palatino Linotype" w:eastAsia="Times New Roman" w:hAnsi="Palatino Linotype" w:cs="Arial"/>
          <w:color w:val="000000" w:themeColor="text1"/>
          <w:lang w:eastAsia="es-MX"/>
        </w:rPr>
        <w:t>s</w:t>
      </w:r>
      <w:r w:rsidRPr="000F1BF6">
        <w:rPr>
          <w:rFonts w:ascii="Palatino Linotype" w:eastAsia="Times New Roman" w:hAnsi="Palatino Linotype" w:cs="Arial"/>
          <w:color w:val="000000" w:themeColor="text1"/>
          <w:lang w:eastAsia="es-MX"/>
        </w:rPr>
        <w:t xml:space="preserve"> en </w:t>
      </w:r>
      <w:r w:rsidR="0047252A" w:rsidRPr="000F1BF6">
        <w:rPr>
          <w:rFonts w:ascii="Palatino Linotype" w:eastAsia="Times New Roman" w:hAnsi="Palatino Linotype" w:cs="Arial"/>
          <w:color w:val="000000" w:themeColor="text1"/>
          <w:lang w:eastAsia="es-MX"/>
        </w:rPr>
        <w:t>e</w:t>
      </w:r>
      <w:r w:rsidRPr="000F1BF6">
        <w:rPr>
          <w:rFonts w:ascii="Palatino Linotype" w:eastAsia="Times New Roman" w:hAnsi="Palatino Linotype" w:cs="Arial"/>
          <w:color w:val="000000" w:themeColor="text1"/>
          <w:lang w:val="es-ES" w:eastAsia="es-MX"/>
        </w:rPr>
        <w:t>l artículo</w:t>
      </w:r>
      <w:r w:rsidRPr="000F1BF6">
        <w:rPr>
          <w:rFonts w:ascii="Palatino Linotype" w:eastAsia="Times New Roman" w:hAnsi="Palatino Linotype" w:cs="Arial"/>
          <w:b/>
          <w:color w:val="000000" w:themeColor="text1"/>
          <w:lang w:val="es-ES" w:eastAsia="es-MX"/>
        </w:rPr>
        <w:t xml:space="preserve"> 179</w:t>
      </w:r>
      <w:r w:rsidRPr="000F1BF6">
        <w:rPr>
          <w:rFonts w:ascii="Palatino Linotype" w:eastAsia="Times New Roman" w:hAnsi="Palatino Linotype" w:cs="Arial"/>
          <w:color w:val="000000" w:themeColor="text1"/>
          <w:lang w:val="es-ES" w:eastAsia="es-MX"/>
        </w:rPr>
        <w:t xml:space="preserve"> </w:t>
      </w:r>
      <w:r w:rsidR="008B401E" w:rsidRPr="000F1BF6">
        <w:rPr>
          <w:rFonts w:ascii="Palatino Linotype" w:eastAsia="Times New Roman" w:hAnsi="Palatino Linotype" w:cs="Arial"/>
          <w:color w:val="000000" w:themeColor="text1"/>
          <w:lang w:val="es-ES" w:eastAsia="es-MX"/>
        </w:rPr>
        <w:t>fracción</w:t>
      </w:r>
      <w:r w:rsidR="0047252A" w:rsidRPr="000F1BF6">
        <w:rPr>
          <w:rFonts w:ascii="Palatino Linotype" w:eastAsia="Times New Roman" w:hAnsi="Palatino Linotype" w:cs="Arial"/>
          <w:color w:val="000000" w:themeColor="text1"/>
          <w:lang w:val="es-ES" w:eastAsia="es-MX"/>
        </w:rPr>
        <w:t xml:space="preserve"> </w:t>
      </w:r>
      <w:r w:rsidR="00C53BA8" w:rsidRPr="000F1BF6">
        <w:rPr>
          <w:rFonts w:ascii="Palatino Linotype" w:eastAsia="Times New Roman" w:hAnsi="Palatino Linotype" w:cs="Arial"/>
          <w:b/>
          <w:color w:val="000000" w:themeColor="text1"/>
          <w:lang w:val="es-ES" w:eastAsia="es-MX"/>
        </w:rPr>
        <w:t>V</w:t>
      </w:r>
      <w:r w:rsidR="0047252A" w:rsidRPr="000F1BF6">
        <w:rPr>
          <w:rFonts w:ascii="Palatino Linotype" w:eastAsia="Times New Roman" w:hAnsi="Palatino Linotype" w:cs="Arial"/>
          <w:color w:val="000000" w:themeColor="text1"/>
          <w:lang w:val="es-ES" w:eastAsia="es-MX"/>
        </w:rPr>
        <w:t xml:space="preserve"> </w:t>
      </w:r>
      <w:r w:rsidRPr="000F1BF6">
        <w:rPr>
          <w:rFonts w:ascii="Palatino Linotype" w:eastAsia="Times New Roman" w:hAnsi="Palatino Linotype" w:cs="Arial"/>
          <w:color w:val="000000" w:themeColor="text1"/>
          <w:lang w:val="es-ES" w:eastAsia="es-MX"/>
        </w:rPr>
        <w:t xml:space="preserve">de la </w:t>
      </w:r>
      <w:r w:rsidRPr="000F1BF6">
        <w:rPr>
          <w:rFonts w:ascii="Palatino Linotype" w:eastAsia="Calibri" w:hAnsi="Palatino Linotype" w:cs="Arial"/>
          <w:b/>
          <w:color w:val="000000" w:themeColor="text1"/>
          <w:lang w:val="es-ES"/>
        </w:rPr>
        <w:t>Ley de Transparencia y Acceso a la Información Pública del Estado de México y Municipios</w:t>
      </w:r>
      <w:r w:rsidRPr="000F1BF6">
        <w:rPr>
          <w:rFonts w:ascii="Palatino Linotype" w:eastAsia="Times New Roman" w:hAnsi="Palatino Linotype" w:cs="Arial"/>
          <w:color w:val="000000" w:themeColor="text1"/>
          <w:lang w:val="es-ES" w:eastAsia="es-MX"/>
        </w:rPr>
        <w:t xml:space="preserve">, en virtud que la </w:t>
      </w:r>
      <w:r w:rsidR="008B401E" w:rsidRPr="000F1BF6">
        <w:rPr>
          <w:rFonts w:ascii="Palatino Linotype" w:eastAsia="Times New Roman" w:hAnsi="Palatino Linotype" w:cs="Arial"/>
          <w:color w:val="000000" w:themeColor="text1"/>
          <w:lang w:val="es-ES" w:eastAsia="es-MX"/>
        </w:rPr>
        <w:t>fracción</w:t>
      </w:r>
      <w:r w:rsidRPr="000F1BF6">
        <w:rPr>
          <w:rFonts w:ascii="Palatino Linotype" w:eastAsia="Times New Roman" w:hAnsi="Palatino Linotype" w:cs="Arial"/>
          <w:color w:val="000000" w:themeColor="text1"/>
          <w:lang w:val="es-ES" w:eastAsia="es-MX"/>
        </w:rPr>
        <w:t xml:space="preserve"> de </w:t>
      </w:r>
      <w:r w:rsidRPr="000F1BF6">
        <w:rPr>
          <w:rFonts w:ascii="Palatino Linotype" w:eastAsia="Times New Roman" w:hAnsi="Palatino Linotype" w:cs="Arial"/>
          <w:color w:val="000000" w:themeColor="text1"/>
          <w:lang w:val="es-ES" w:eastAsia="es-MX"/>
        </w:rPr>
        <w:lastRenderedPageBreak/>
        <w:t xml:space="preserve">referencia determina </w:t>
      </w:r>
      <w:r w:rsidR="00131251" w:rsidRPr="000F1BF6">
        <w:rPr>
          <w:rFonts w:ascii="Palatino Linotype" w:eastAsia="Times New Roman" w:hAnsi="Palatino Linotype" w:cs="Arial"/>
          <w:color w:val="000000" w:themeColor="text1"/>
          <w:lang w:val="es-ES" w:eastAsia="es-MX"/>
        </w:rPr>
        <w:t xml:space="preserve">la </w:t>
      </w:r>
      <w:r w:rsidR="00C53BA8" w:rsidRPr="000F1BF6">
        <w:rPr>
          <w:rFonts w:ascii="Palatino Linotype" w:eastAsia="Times New Roman" w:hAnsi="Palatino Linotype" w:cs="Arial"/>
          <w:color w:val="000000" w:themeColor="text1"/>
          <w:lang w:val="es-ES" w:eastAsia="es-MX"/>
        </w:rPr>
        <w:t>entrega de</w:t>
      </w:r>
      <w:r w:rsidR="00131251" w:rsidRPr="000F1BF6">
        <w:rPr>
          <w:rFonts w:ascii="Palatino Linotype" w:eastAsia="Times New Roman" w:hAnsi="Palatino Linotype" w:cs="Arial"/>
          <w:color w:val="000000" w:themeColor="text1"/>
          <w:lang w:val="es-ES" w:eastAsia="es-MX"/>
        </w:rPr>
        <w:t xml:space="preserve"> la información </w:t>
      </w:r>
      <w:r w:rsidR="00C53BA8" w:rsidRPr="000F1BF6">
        <w:rPr>
          <w:rFonts w:ascii="Palatino Linotype" w:eastAsia="Times New Roman" w:hAnsi="Palatino Linotype" w:cs="Arial"/>
          <w:color w:val="000000" w:themeColor="text1"/>
          <w:lang w:val="es-ES" w:eastAsia="es-MX"/>
        </w:rPr>
        <w:t>incompleta</w:t>
      </w:r>
      <w:r w:rsidR="00131251" w:rsidRPr="000F1BF6">
        <w:rPr>
          <w:rFonts w:ascii="Palatino Linotype" w:eastAsia="Times New Roman" w:hAnsi="Palatino Linotype" w:cs="Arial"/>
          <w:color w:val="000000" w:themeColor="text1"/>
          <w:lang w:val="es-ES" w:eastAsia="es-MX"/>
        </w:rPr>
        <w:t>, aspecto del cual se duele el hoy recurrente</w:t>
      </w:r>
      <w:r w:rsidR="008475EF" w:rsidRPr="000F1BF6">
        <w:rPr>
          <w:rFonts w:ascii="Palatino Linotype" w:eastAsia="Times New Roman" w:hAnsi="Palatino Linotype" w:cs="Arial"/>
          <w:color w:val="000000" w:themeColor="text1"/>
          <w:lang w:val="es-ES" w:eastAsia="es-MX"/>
        </w:rPr>
        <w:t xml:space="preserve">. De modo tal que el estudio versara sobre esa tesitura a efecto de comprobar </w:t>
      </w:r>
      <w:r w:rsidR="00131251" w:rsidRPr="000F1BF6">
        <w:rPr>
          <w:rFonts w:ascii="Palatino Linotype" w:eastAsia="Times New Roman" w:hAnsi="Palatino Linotype" w:cs="Arial"/>
          <w:color w:val="000000" w:themeColor="text1"/>
          <w:lang w:val="es-ES" w:eastAsia="es-MX"/>
        </w:rPr>
        <w:t>si</w:t>
      </w:r>
      <w:r w:rsidR="008475EF" w:rsidRPr="000F1BF6">
        <w:rPr>
          <w:rFonts w:ascii="Palatino Linotype" w:eastAsia="Times New Roman" w:hAnsi="Palatino Linotype" w:cs="Arial"/>
          <w:color w:val="000000" w:themeColor="text1"/>
          <w:lang w:val="es-ES" w:eastAsia="es-MX"/>
        </w:rPr>
        <w:t xml:space="preserve"> se actualiza la causal de procedencia </w:t>
      </w:r>
      <w:r w:rsidR="008B401E" w:rsidRPr="000F1BF6">
        <w:rPr>
          <w:rFonts w:ascii="Palatino Linotype" w:eastAsia="Times New Roman" w:hAnsi="Palatino Linotype" w:cs="Arial"/>
          <w:color w:val="000000" w:themeColor="text1"/>
          <w:lang w:val="es-ES" w:eastAsia="es-MX"/>
        </w:rPr>
        <w:t>en comento</w:t>
      </w:r>
      <w:r w:rsidR="008475EF" w:rsidRPr="000F1BF6">
        <w:rPr>
          <w:rFonts w:ascii="Palatino Linotype" w:eastAsia="Times New Roman" w:hAnsi="Palatino Linotype" w:cs="Arial"/>
          <w:color w:val="000000" w:themeColor="text1"/>
          <w:lang w:val="es-ES" w:eastAsia="es-MX"/>
        </w:rPr>
        <w:t>.</w:t>
      </w:r>
    </w:p>
    <w:p w14:paraId="753E2EF4" w14:textId="77777777" w:rsidR="002C13B9" w:rsidRPr="000F1BF6" w:rsidRDefault="002C13B9" w:rsidP="002C13B9">
      <w:pPr>
        <w:pStyle w:val="Prrafodelista"/>
        <w:spacing w:before="240" w:after="240" w:line="360" w:lineRule="auto"/>
        <w:ind w:left="360" w:right="49"/>
        <w:jc w:val="both"/>
        <w:rPr>
          <w:rFonts w:ascii="Palatino Linotype" w:hAnsi="Palatino Linotype"/>
        </w:rPr>
      </w:pPr>
    </w:p>
    <w:p w14:paraId="07CFD128" w14:textId="465AFC27" w:rsidR="00007E8A" w:rsidRPr="000F1BF6" w:rsidRDefault="00451A94" w:rsidP="001E74A5">
      <w:pPr>
        <w:pStyle w:val="Ttulo1"/>
        <w:spacing w:line="360" w:lineRule="auto"/>
        <w:rPr>
          <w:szCs w:val="24"/>
        </w:rPr>
      </w:pPr>
      <w:bookmarkStart w:id="100" w:name="_Toc467081898"/>
      <w:bookmarkStart w:id="101" w:name="_Toc529178514"/>
      <w:bookmarkStart w:id="102" w:name="_Toc454968928"/>
      <w:bookmarkStart w:id="103" w:name="_Toc455743517"/>
      <w:bookmarkStart w:id="104" w:name="_Toc458016386"/>
      <w:bookmarkStart w:id="105" w:name="_Toc461555893"/>
      <w:r w:rsidRPr="000F1BF6">
        <w:rPr>
          <w:b/>
          <w:szCs w:val="24"/>
        </w:rPr>
        <w:t>CUART</w:t>
      </w:r>
      <w:r w:rsidR="00007E8A" w:rsidRPr="000F1BF6">
        <w:rPr>
          <w:b/>
          <w:szCs w:val="24"/>
        </w:rPr>
        <w:t>O.</w:t>
      </w:r>
      <w:r w:rsidR="00007E8A" w:rsidRPr="000F1BF6">
        <w:rPr>
          <w:szCs w:val="24"/>
        </w:rPr>
        <w:t xml:space="preserve"> </w:t>
      </w:r>
      <w:r w:rsidR="00007E8A" w:rsidRPr="000F1BF6">
        <w:rPr>
          <w:b/>
          <w:szCs w:val="24"/>
        </w:rPr>
        <w:t>Estudio y resolución del asunto.</w:t>
      </w:r>
      <w:bookmarkEnd w:id="100"/>
      <w:bookmarkEnd w:id="101"/>
      <w:r w:rsidR="00007E8A" w:rsidRPr="000F1BF6">
        <w:rPr>
          <w:szCs w:val="24"/>
        </w:rPr>
        <w:t xml:space="preserve"> </w:t>
      </w:r>
    </w:p>
    <w:p w14:paraId="7B3CB397" w14:textId="77777777" w:rsidR="00F51DFD" w:rsidRPr="000F1BF6" w:rsidRDefault="00F51DFD" w:rsidP="00F51DFD">
      <w:pPr>
        <w:pStyle w:val="Prrafodelista"/>
        <w:rPr>
          <w:rFonts w:ascii="Palatino Linotype" w:hAnsi="Palatino Linotype" w:cs="Arial"/>
          <w:szCs w:val="23"/>
        </w:rPr>
      </w:pPr>
    </w:p>
    <w:p w14:paraId="4356AEC3" w14:textId="1A32DBCB" w:rsidR="00953054" w:rsidRPr="000F1BF6" w:rsidRDefault="00FB13D7" w:rsidP="00794AEF">
      <w:pPr>
        <w:pStyle w:val="Prrafodelista"/>
        <w:numPr>
          <w:ilvl w:val="0"/>
          <w:numId w:val="2"/>
        </w:numPr>
        <w:spacing w:before="240" w:after="240" w:line="360" w:lineRule="auto"/>
        <w:jc w:val="both"/>
        <w:rPr>
          <w:rFonts w:ascii="Palatino Linotype" w:hAnsi="Palatino Linotype" w:cs="Arial"/>
          <w:i/>
          <w:lang w:val="es-MX"/>
        </w:rPr>
      </w:pPr>
      <w:r w:rsidRPr="000F1BF6">
        <w:rPr>
          <w:rFonts w:ascii="Palatino Linotype" w:hAnsi="Palatino Linotype" w:cs="Arial"/>
          <w:szCs w:val="23"/>
        </w:rPr>
        <w:t>Precisado lo anterior y derivado del p</w:t>
      </w:r>
      <w:r w:rsidR="00953054" w:rsidRPr="000F1BF6">
        <w:rPr>
          <w:rFonts w:ascii="Palatino Linotype" w:hAnsi="Palatino Linotype" w:cs="Arial"/>
          <w:szCs w:val="23"/>
        </w:rPr>
        <w:t xml:space="preserve">lanteamiento de la </w:t>
      </w:r>
      <w:r w:rsidR="00953054" w:rsidRPr="000F1BF6">
        <w:rPr>
          <w:rFonts w:ascii="Palatino Linotype" w:hAnsi="Palatino Linotype" w:cs="Arial"/>
          <w:i/>
          <w:szCs w:val="23"/>
        </w:rPr>
        <w:t>Litis</w:t>
      </w:r>
      <w:r w:rsidR="00953054" w:rsidRPr="000F1BF6">
        <w:rPr>
          <w:rFonts w:ascii="Palatino Linotype" w:hAnsi="Palatino Linotype" w:cs="Arial"/>
          <w:szCs w:val="23"/>
        </w:rPr>
        <w:t xml:space="preserve">, se procede analizar el contenido íntegro de las actuaciones que obran en el expediente electrónico, y así este Órgano Garante dictar la resolución correspondiente, tomando en consideración los elementos aportados por las partes y apegándose en todo momento al principio de máxima publicidad de acuerdo a lo establecido en el artículo 8 de la </w:t>
      </w:r>
      <w:r w:rsidR="00953054" w:rsidRPr="000F1BF6">
        <w:rPr>
          <w:rFonts w:ascii="Palatino Linotype" w:eastAsia="Calibri" w:hAnsi="Palatino Linotype" w:cs="Arial"/>
          <w:b/>
          <w:lang w:val="es-ES"/>
        </w:rPr>
        <w:t>Ley de Transparencia y Acceso a la Información Pública del Estado de México y Municipios</w:t>
      </w:r>
      <w:r w:rsidR="00953054" w:rsidRPr="000F1BF6">
        <w:rPr>
          <w:rFonts w:ascii="Palatino Linotype" w:eastAsia="Times New Roman" w:hAnsi="Palatino Linotype" w:cs="Arial"/>
          <w:lang w:val="es-ES" w:eastAsia="es-MX"/>
        </w:rPr>
        <w:t>.</w:t>
      </w:r>
    </w:p>
    <w:p w14:paraId="6F7B574A" w14:textId="77777777" w:rsidR="00953054" w:rsidRPr="000F1BF6" w:rsidRDefault="00953054" w:rsidP="001E74A5">
      <w:pPr>
        <w:pStyle w:val="Prrafodelista"/>
        <w:spacing w:before="240" w:after="360" w:line="360" w:lineRule="auto"/>
        <w:ind w:left="0"/>
        <w:jc w:val="both"/>
        <w:rPr>
          <w:rFonts w:ascii="Palatino Linotype" w:hAnsi="Palatino Linotype" w:cs="Arial"/>
          <w:i/>
          <w:lang w:val="es-MX"/>
        </w:rPr>
      </w:pPr>
    </w:p>
    <w:p w14:paraId="69D093A9" w14:textId="77777777" w:rsidR="00953054" w:rsidRPr="000F1BF6" w:rsidRDefault="00953054" w:rsidP="00794AEF">
      <w:pPr>
        <w:pStyle w:val="Prrafodelista"/>
        <w:numPr>
          <w:ilvl w:val="0"/>
          <w:numId w:val="2"/>
        </w:numPr>
        <w:spacing w:before="240" w:after="240" w:line="360" w:lineRule="auto"/>
        <w:jc w:val="both"/>
        <w:rPr>
          <w:rFonts w:ascii="Palatino Linotype" w:eastAsia="MS Mincho" w:hAnsi="Palatino Linotype" w:cs="Times New Roman"/>
          <w:color w:val="000000"/>
        </w:rPr>
      </w:pPr>
      <w:r w:rsidRPr="000F1BF6">
        <w:rPr>
          <w:rFonts w:ascii="Palatino Linotype" w:hAnsi="Palatino Linotype"/>
        </w:rPr>
        <w:t xml:space="preserve">Es menester precisar que </w:t>
      </w:r>
      <w:r w:rsidRPr="000F1BF6">
        <w:rPr>
          <w:rFonts w:ascii="Palatino Linotype" w:eastAsia="MS Mincho" w:hAnsi="Palatino Linotype" w:cs="Times New Roman"/>
          <w:color w:val="000000"/>
        </w:rPr>
        <w:t xml:space="preserve">Órgano Garante parte de que </w:t>
      </w:r>
      <w:r w:rsidRPr="000F1BF6">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0F1BF6">
        <w:rPr>
          <w:rFonts w:ascii="Palatino Linotype" w:eastAsia="Times New Roman" w:hAnsi="Palatino Linotype" w:cs="Arial"/>
          <w:color w:val="000000"/>
        </w:rPr>
        <w:t xml:space="preserve"> </w:t>
      </w:r>
      <w:r w:rsidRPr="000F1BF6">
        <w:rPr>
          <w:rFonts w:ascii="Palatino Linotype" w:eastAsia="Times New Roman" w:hAnsi="Palatino Linotype" w:cs="Arial"/>
          <w:b/>
          <w:color w:val="000000"/>
        </w:rPr>
        <w:t>SUJETO OBLIGADO</w:t>
      </w:r>
      <w:r w:rsidRPr="000F1BF6">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0F1BF6">
        <w:rPr>
          <w:rFonts w:ascii="Palatino Linotype" w:eastAsia="Times New Roman" w:hAnsi="Palatino Linotype" w:cs="Arial"/>
          <w:b/>
          <w:color w:val="000000"/>
        </w:rPr>
        <w:lastRenderedPageBreak/>
        <w:t xml:space="preserve">Constitución Política de los Estados Unidos Mexicanos </w:t>
      </w:r>
      <w:r w:rsidRPr="000F1BF6">
        <w:rPr>
          <w:rFonts w:ascii="Palatino Linotype" w:eastAsia="Times New Roman" w:hAnsi="Palatino Linotype" w:cs="Arial"/>
          <w:color w:val="000000"/>
        </w:rPr>
        <w:t xml:space="preserve">al señalar la obligación de “promover, </w:t>
      </w:r>
      <w:r w:rsidRPr="000F1BF6">
        <w:rPr>
          <w:rFonts w:ascii="Palatino Linotype" w:eastAsia="Times New Roman" w:hAnsi="Palatino Linotype" w:cs="Arial"/>
          <w:b/>
          <w:color w:val="000000"/>
        </w:rPr>
        <w:t>respetar</w:t>
      </w:r>
      <w:r w:rsidRPr="000F1BF6">
        <w:rPr>
          <w:rFonts w:ascii="Palatino Linotype" w:eastAsia="Times New Roman" w:hAnsi="Palatino Linotype" w:cs="Arial"/>
          <w:color w:val="000000"/>
        </w:rPr>
        <w:t xml:space="preserve">, proteger y </w:t>
      </w:r>
      <w:r w:rsidRPr="000F1BF6">
        <w:rPr>
          <w:rFonts w:ascii="Palatino Linotype" w:eastAsia="Times New Roman" w:hAnsi="Palatino Linotype" w:cs="Arial"/>
          <w:b/>
          <w:color w:val="000000"/>
        </w:rPr>
        <w:t>garantizar</w:t>
      </w:r>
      <w:r w:rsidRPr="000F1BF6">
        <w:rPr>
          <w:rFonts w:ascii="Palatino Linotype" w:eastAsia="Times New Roman" w:hAnsi="Palatino Linotype" w:cs="Arial"/>
          <w:color w:val="000000"/>
        </w:rPr>
        <w:t xml:space="preserve"> los derechos humanos”, entre los cuales se encuentra dicho derecho. </w:t>
      </w:r>
    </w:p>
    <w:p w14:paraId="01BDBC40" w14:textId="77777777" w:rsidR="00953054" w:rsidRPr="000F1BF6" w:rsidRDefault="00953054" w:rsidP="001E74A5">
      <w:pPr>
        <w:pStyle w:val="Prrafodelista"/>
        <w:tabs>
          <w:tab w:val="left" w:pos="567"/>
        </w:tabs>
        <w:spacing w:before="240" w:after="240" w:line="360" w:lineRule="auto"/>
        <w:ind w:left="0" w:right="49"/>
        <w:jc w:val="both"/>
        <w:rPr>
          <w:rFonts w:ascii="Palatino Linotype" w:eastAsia="MS Mincho" w:hAnsi="Palatino Linotype" w:cs="Times New Roman"/>
          <w:color w:val="000000"/>
        </w:rPr>
      </w:pPr>
    </w:p>
    <w:p w14:paraId="66EB8E68" w14:textId="77777777" w:rsidR="00953054" w:rsidRPr="000F1BF6" w:rsidRDefault="00953054" w:rsidP="00794AEF">
      <w:pPr>
        <w:pStyle w:val="Prrafodelista"/>
        <w:numPr>
          <w:ilvl w:val="0"/>
          <w:numId w:val="2"/>
        </w:numPr>
        <w:spacing w:before="240" w:after="240" w:line="360" w:lineRule="auto"/>
        <w:jc w:val="both"/>
        <w:rPr>
          <w:rFonts w:ascii="Palatino Linotype" w:eastAsia="Times New Roman" w:hAnsi="Palatino Linotype"/>
        </w:rPr>
      </w:pPr>
      <w:r w:rsidRPr="000F1BF6">
        <w:rPr>
          <w:rFonts w:ascii="Palatino Linotype" w:eastAsia="Times New Roman" w:hAnsi="Palatino Linotype"/>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75C31D99" w14:textId="77777777" w:rsidR="00953054" w:rsidRPr="000F1BF6" w:rsidRDefault="00953054" w:rsidP="001E74A5">
      <w:pPr>
        <w:pStyle w:val="Prrafodelista"/>
        <w:spacing w:line="360" w:lineRule="auto"/>
        <w:rPr>
          <w:rFonts w:ascii="Palatino Linotype" w:eastAsia="MS Mincho" w:hAnsi="Palatino Linotype" w:cs="Times New Roman"/>
          <w:color w:val="000000"/>
        </w:rPr>
      </w:pPr>
    </w:p>
    <w:p w14:paraId="5F79958C" w14:textId="47FC35AC" w:rsidR="00547259" w:rsidRPr="000F1BF6" w:rsidRDefault="00953054" w:rsidP="00547259">
      <w:pPr>
        <w:pStyle w:val="Prrafodelista"/>
        <w:numPr>
          <w:ilvl w:val="0"/>
          <w:numId w:val="2"/>
        </w:numPr>
        <w:spacing w:before="240" w:after="240" w:line="360" w:lineRule="auto"/>
        <w:jc w:val="both"/>
        <w:rPr>
          <w:rFonts w:ascii="Palatino Linotype" w:eastAsia="MS Mincho" w:hAnsi="Palatino Linotype" w:cs="Times New Roman"/>
          <w:color w:val="000000"/>
        </w:rPr>
      </w:pPr>
      <w:r w:rsidRPr="000F1BF6">
        <w:rPr>
          <w:rFonts w:ascii="Palatino Linotype" w:eastAsia="MS Mincho" w:hAnsi="Palatino Linotype" w:cs="Times New Roman"/>
          <w:color w:val="000000"/>
        </w:rPr>
        <w:t xml:space="preserve">Además de la obligación de promover, respetar, proteger y garantizar el derecho de acceso a la información, la </w:t>
      </w:r>
      <w:r w:rsidRPr="000F1BF6">
        <w:rPr>
          <w:rFonts w:ascii="Palatino Linotype" w:eastAsia="MS Mincho" w:hAnsi="Palatino Linotype" w:cs="Times New Roman"/>
          <w:b/>
          <w:color w:val="000000"/>
        </w:rPr>
        <w:t xml:space="preserve">Ley General de Trasparencia y Acceso a la Información Pública del Estado de México y Municipios </w:t>
      </w:r>
      <w:r w:rsidRPr="000F1BF6">
        <w:rPr>
          <w:rFonts w:ascii="Palatino Linotype" w:eastAsia="MS Mincho" w:hAnsi="Palatino Linotype" w:cs="Times New Roman"/>
          <w:color w:val="000000"/>
        </w:rPr>
        <w:t xml:space="preserve">en el artículo 150 establece que el Procedimiento de Acceso a la Información Pública es la garantía primaria del derecho de Acceso a la Información y se rige por los principios de </w:t>
      </w:r>
      <w:r w:rsidRPr="000F1BF6">
        <w:rPr>
          <w:rFonts w:ascii="Palatino Linotype" w:eastAsia="MS Mincho" w:hAnsi="Palatino Linotype" w:cs="Times New Roman"/>
          <w:b/>
          <w:color w:val="000000"/>
          <w:u w:val="single"/>
        </w:rPr>
        <w:t>simplicidad y rapidez</w:t>
      </w:r>
      <w:r w:rsidRPr="000F1BF6">
        <w:rPr>
          <w:rFonts w:ascii="Palatino Linotype" w:eastAsia="MS Mincho" w:hAnsi="Palatino Linotype" w:cs="Times New Roman"/>
          <w:color w:val="000000"/>
        </w:rPr>
        <w:t xml:space="preserve">. </w:t>
      </w:r>
    </w:p>
    <w:p w14:paraId="75980F60" w14:textId="77777777" w:rsidR="00547259" w:rsidRPr="000F1BF6" w:rsidRDefault="00547259" w:rsidP="00547259">
      <w:pPr>
        <w:pStyle w:val="Prrafodelista"/>
        <w:rPr>
          <w:rFonts w:ascii="Palatino Linotype" w:eastAsia="MS Mincho" w:hAnsi="Palatino Linotype" w:cs="Times New Roman"/>
          <w:color w:val="000000"/>
        </w:rPr>
      </w:pPr>
    </w:p>
    <w:p w14:paraId="6B1C8A07" w14:textId="12076F61" w:rsidR="009A1432" w:rsidRPr="000F1BF6" w:rsidRDefault="00547259" w:rsidP="006B6167">
      <w:pPr>
        <w:pStyle w:val="Prrafodelista"/>
        <w:numPr>
          <w:ilvl w:val="0"/>
          <w:numId w:val="2"/>
        </w:numPr>
        <w:spacing w:before="240" w:after="240" w:line="360" w:lineRule="auto"/>
        <w:jc w:val="both"/>
        <w:rPr>
          <w:rFonts w:ascii="Palatino Linotype" w:eastAsia="MS Mincho" w:hAnsi="Palatino Linotype" w:cs="Times New Roman"/>
          <w:color w:val="000000"/>
        </w:rPr>
      </w:pPr>
      <w:r w:rsidRPr="000F1BF6">
        <w:rPr>
          <w:rFonts w:ascii="Palatino Linotype" w:eastAsia="MS Mincho" w:hAnsi="Palatino Linotype" w:cs="Times New Roman"/>
          <w:color w:val="000000"/>
        </w:rPr>
        <w:t xml:space="preserve">Ahora bien, </w:t>
      </w:r>
      <w:r w:rsidR="009A1432" w:rsidRPr="000F1BF6">
        <w:rPr>
          <w:rFonts w:ascii="Palatino Linotype" w:eastAsia="MS Mincho" w:hAnsi="Palatino Linotype" w:cs="Times New Roman"/>
          <w:color w:val="000000"/>
        </w:rPr>
        <w:t>efecto de una mayor claridad de la información que se solicita y de un mejor proveer en el presente estudio, se tiene a bien desagregar la información de la siguiente manera:</w:t>
      </w:r>
    </w:p>
    <w:p w14:paraId="4248A418" w14:textId="77777777" w:rsidR="009A1432" w:rsidRPr="000F1BF6" w:rsidRDefault="009A1432" w:rsidP="009A1432">
      <w:pPr>
        <w:pStyle w:val="Prrafodelista"/>
        <w:rPr>
          <w:rFonts w:ascii="Palatino Linotype" w:eastAsia="MS Mincho" w:hAnsi="Palatino Linotype" w:cs="Times New Roman"/>
          <w:color w:val="000000"/>
        </w:rPr>
      </w:pPr>
    </w:p>
    <w:p w14:paraId="79D8FF84" w14:textId="77777777" w:rsidR="00813B12" w:rsidRPr="000F1BF6" w:rsidRDefault="00813B12" w:rsidP="00806FD0">
      <w:pPr>
        <w:pStyle w:val="Prrafodelista"/>
        <w:numPr>
          <w:ilvl w:val="0"/>
          <w:numId w:val="11"/>
        </w:numPr>
        <w:spacing w:before="240" w:after="240" w:line="360" w:lineRule="auto"/>
        <w:ind w:left="851"/>
        <w:jc w:val="both"/>
        <w:rPr>
          <w:rFonts w:ascii="Palatino Linotype" w:eastAsia="MS Mincho" w:hAnsi="Palatino Linotype" w:cs="Times New Roman"/>
          <w:color w:val="000000"/>
        </w:rPr>
      </w:pPr>
      <w:r w:rsidRPr="000F1BF6">
        <w:rPr>
          <w:rFonts w:ascii="Palatino Linotype" w:eastAsia="MS Mincho" w:hAnsi="Palatino Linotype" w:cs="Times New Roman"/>
          <w:color w:val="000000"/>
        </w:rPr>
        <w:t>Expediente de la revisión de bases por parte de la Contraloría Interna de la Secretaría de Seguridad Publica y de la Secretaría de Finanzas; así como los documentos que recibieron y contestaron, con respecto a la compra-renta de patrullas y otros bienes que entrego el nuevo Gobernador;</w:t>
      </w:r>
    </w:p>
    <w:p w14:paraId="731B1D0A" w14:textId="77777777" w:rsidR="00813B12" w:rsidRPr="000F1BF6" w:rsidRDefault="00813B12" w:rsidP="00806FD0">
      <w:pPr>
        <w:pStyle w:val="Prrafodelista"/>
        <w:numPr>
          <w:ilvl w:val="0"/>
          <w:numId w:val="11"/>
        </w:numPr>
        <w:spacing w:before="240" w:after="240" w:line="360" w:lineRule="auto"/>
        <w:ind w:left="851"/>
        <w:jc w:val="both"/>
        <w:rPr>
          <w:rFonts w:ascii="Palatino Linotype" w:eastAsia="MS Mincho" w:hAnsi="Palatino Linotype" w:cs="Times New Roman"/>
          <w:color w:val="000000"/>
        </w:rPr>
      </w:pPr>
      <w:r w:rsidRPr="000F1BF6">
        <w:rPr>
          <w:rFonts w:ascii="Palatino Linotype" w:eastAsia="MS Mincho" w:hAnsi="Palatino Linotype" w:cs="Times New Roman"/>
          <w:color w:val="000000"/>
        </w:rPr>
        <w:lastRenderedPageBreak/>
        <w:t>Se solicita a la Contraloría Interna de la Secretaría de Seguridad Publica y de la Secretaría de Finanzas, todos los documentos que recibió y entrego sobre las patrullas y equipos que entrego el Gobernador, que incluya la revisión de bases que realizaron;</w:t>
      </w:r>
    </w:p>
    <w:p w14:paraId="7235F4FA" w14:textId="77777777" w:rsidR="00813B12" w:rsidRPr="000F1BF6" w:rsidRDefault="00813B12" w:rsidP="00813B12">
      <w:pPr>
        <w:pStyle w:val="Prrafodelista"/>
        <w:spacing w:before="240" w:after="240" w:line="360" w:lineRule="auto"/>
        <w:ind w:left="851"/>
        <w:jc w:val="both"/>
        <w:rPr>
          <w:rFonts w:ascii="Palatino Linotype" w:eastAsia="MS Mincho" w:hAnsi="Palatino Linotype" w:cs="Times New Roman"/>
          <w:color w:val="000000"/>
        </w:rPr>
      </w:pPr>
    </w:p>
    <w:p w14:paraId="1B040DD6" w14:textId="77777777" w:rsidR="00813B12" w:rsidRPr="000F1BF6" w:rsidRDefault="00813B12" w:rsidP="00806FD0">
      <w:pPr>
        <w:pStyle w:val="Prrafodelista"/>
        <w:numPr>
          <w:ilvl w:val="0"/>
          <w:numId w:val="11"/>
        </w:numPr>
        <w:spacing w:before="240" w:after="240" w:line="360" w:lineRule="auto"/>
        <w:ind w:left="851"/>
        <w:jc w:val="both"/>
        <w:rPr>
          <w:rFonts w:ascii="Palatino Linotype" w:eastAsia="MS Mincho" w:hAnsi="Palatino Linotype" w:cs="Times New Roman"/>
          <w:color w:val="000000"/>
        </w:rPr>
      </w:pPr>
      <w:r w:rsidRPr="000F1BF6">
        <w:rPr>
          <w:rFonts w:ascii="Palatino Linotype" w:eastAsia="MS Mincho" w:hAnsi="Palatino Linotype" w:cs="Times New Roman"/>
          <w:color w:val="000000"/>
        </w:rPr>
        <w:t>De la Contraloría del Estado solicito: ¿Por qué el Secretario Particular que tenía conocimiento que hubo y habría actos de corrupción en la compra y renta de patrullas, fue omiso en tomar medidas preventivas al respecto, ya que las patrullas que entrego el Gobernador, se hizo con bases direccionadas y sobre precios?; y,</w:t>
      </w:r>
    </w:p>
    <w:p w14:paraId="05939DB1" w14:textId="77777777" w:rsidR="00813B12" w:rsidRPr="000F1BF6" w:rsidRDefault="00813B12" w:rsidP="00813B12">
      <w:pPr>
        <w:pStyle w:val="Prrafodelista"/>
        <w:spacing w:before="240" w:after="240" w:line="360" w:lineRule="auto"/>
        <w:ind w:left="851"/>
        <w:jc w:val="both"/>
        <w:rPr>
          <w:rFonts w:ascii="Palatino Linotype" w:eastAsia="MS Mincho" w:hAnsi="Palatino Linotype" w:cs="Times New Roman"/>
          <w:color w:val="000000"/>
        </w:rPr>
      </w:pPr>
    </w:p>
    <w:p w14:paraId="1D876A0B" w14:textId="0B1545B4" w:rsidR="009A1432" w:rsidRPr="000F1BF6" w:rsidRDefault="00813B12" w:rsidP="00806FD0">
      <w:pPr>
        <w:pStyle w:val="Prrafodelista"/>
        <w:numPr>
          <w:ilvl w:val="0"/>
          <w:numId w:val="11"/>
        </w:numPr>
        <w:spacing w:before="240" w:after="240" w:line="360" w:lineRule="auto"/>
        <w:ind w:left="851"/>
        <w:jc w:val="both"/>
        <w:rPr>
          <w:rFonts w:ascii="Palatino Linotype" w:eastAsia="MS Mincho" w:hAnsi="Palatino Linotype" w:cs="Times New Roman"/>
          <w:color w:val="000000"/>
        </w:rPr>
      </w:pPr>
      <w:r w:rsidRPr="000F1BF6">
        <w:rPr>
          <w:rFonts w:ascii="Palatino Linotype" w:eastAsia="MS Mincho" w:hAnsi="Palatino Linotype" w:cs="Times New Roman"/>
          <w:color w:val="000000"/>
        </w:rPr>
        <w:t>Se le solicita al representante de la contraloría en las juntas de aclaraciones y propuestas técnicas económicas de estas patrullas; ¿Por qué fue omiso en hacer algo al respecto, al percatarse de que un proveedor protesto, por el direccionamiento de las bases y fue retirado con la fuerza pública? Al respecto, también solicito el acta donde se informa el suceso, así como los documentos, su nombre y cargo.</w:t>
      </w:r>
    </w:p>
    <w:p w14:paraId="0F53C5E1" w14:textId="77777777" w:rsidR="00813B12" w:rsidRPr="000F1BF6" w:rsidRDefault="00813B12" w:rsidP="00813B12">
      <w:pPr>
        <w:pStyle w:val="Prrafodelista"/>
        <w:rPr>
          <w:rFonts w:ascii="Palatino Linotype" w:eastAsia="MS Mincho" w:hAnsi="Palatino Linotype" w:cs="Times New Roman"/>
          <w:color w:val="000000"/>
        </w:rPr>
      </w:pPr>
    </w:p>
    <w:p w14:paraId="5D96AD55" w14:textId="1D8500B1" w:rsidR="009A1432" w:rsidRPr="000F1BF6" w:rsidRDefault="00DE2EE9" w:rsidP="00EF33C8">
      <w:pPr>
        <w:pStyle w:val="Prrafodelista"/>
        <w:numPr>
          <w:ilvl w:val="0"/>
          <w:numId w:val="2"/>
        </w:numPr>
        <w:spacing w:before="240" w:after="240" w:line="360" w:lineRule="auto"/>
        <w:jc w:val="both"/>
        <w:rPr>
          <w:rFonts w:ascii="Palatino Linotype" w:eastAsia="MS Mincho" w:hAnsi="Palatino Linotype" w:cs="Times New Roman"/>
          <w:color w:val="000000"/>
        </w:rPr>
      </w:pPr>
      <w:r w:rsidRPr="000F1BF6">
        <w:rPr>
          <w:rFonts w:ascii="Palatino Linotype" w:eastAsia="MS Mincho" w:hAnsi="Palatino Linotype" w:cs="Times New Roman"/>
          <w:color w:val="000000"/>
        </w:rPr>
        <w:t xml:space="preserve">Luego entonces, atendiendo </w:t>
      </w:r>
      <w:r w:rsidR="000F2FE0" w:rsidRPr="000F1BF6">
        <w:rPr>
          <w:rFonts w:ascii="Palatino Linotype" w:eastAsia="MS Mincho" w:hAnsi="Palatino Linotype" w:cs="Times New Roman"/>
          <w:color w:val="000000"/>
        </w:rPr>
        <w:t>a</w:t>
      </w:r>
      <w:r w:rsidRPr="000F1BF6">
        <w:rPr>
          <w:rFonts w:ascii="Palatino Linotype" w:eastAsia="MS Mincho" w:hAnsi="Palatino Linotype" w:cs="Times New Roman"/>
          <w:color w:val="000000"/>
        </w:rPr>
        <w:t>l orden de prelación establecido, deviene</w:t>
      </w:r>
      <w:r w:rsidR="000F2FE0" w:rsidRPr="000F1BF6">
        <w:rPr>
          <w:rFonts w:ascii="Palatino Linotype" w:eastAsia="MS Mincho" w:hAnsi="Palatino Linotype" w:cs="Times New Roman"/>
          <w:color w:val="000000"/>
        </w:rPr>
        <w:t>n</w:t>
      </w:r>
      <w:r w:rsidRPr="000F1BF6">
        <w:rPr>
          <w:rFonts w:ascii="Palatino Linotype" w:eastAsia="MS Mincho" w:hAnsi="Palatino Linotype" w:cs="Times New Roman"/>
          <w:color w:val="000000"/>
        </w:rPr>
        <w:t xml:space="preserve"> la</w:t>
      </w:r>
      <w:r w:rsidR="000F2FE0" w:rsidRPr="000F1BF6">
        <w:rPr>
          <w:rFonts w:ascii="Palatino Linotype" w:eastAsia="MS Mincho" w:hAnsi="Palatino Linotype" w:cs="Times New Roman"/>
          <w:color w:val="000000"/>
        </w:rPr>
        <w:t>s</w:t>
      </w:r>
      <w:r w:rsidRPr="000F1BF6">
        <w:rPr>
          <w:rFonts w:ascii="Palatino Linotype" w:eastAsia="MS Mincho" w:hAnsi="Palatino Linotype" w:cs="Times New Roman"/>
          <w:color w:val="000000"/>
        </w:rPr>
        <w:t xml:space="preserve"> solicitud</w:t>
      </w:r>
      <w:r w:rsidR="000F2FE0" w:rsidRPr="000F1BF6">
        <w:rPr>
          <w:rFonts w:ascii="Palatino Linotype" w:eastAsia="MS Mincho" w:hAnsi="Palatino Linotype" w:cs="Times New Roman"/>
          <w:color w:val="000000"/>
        </w:rPr>
        <w:t>es</w:t>
      </w:r>
      <w:r w:rsidRPr="000F1BF6">
        <w:rPr>
          <w:rFonts w:ascii="Palatino Linotype" w:eastAsia="MS Mincho" w:hAnsi="Palatino Linotype" w:cs="Times New Roman"/>
          <w:color w:val="000000"/>
        </w:rPr>
        <w:t xml:space="preserve"> identificada</w:t>
      </w:r>
      <w:r w:rsidR="000F2FE0" w:rsidRPr="000F1BF6">
        <w:rPr>
          <w:rFonts w:ascii="Palatino Linotype" w:eastAsia="MS Mincho" w:hAnsi="Palatino Linotype" w:cs="Times New Roman"/>
          <w:color w:val="000000"/>
        </w:rPr>
        <w:t xml:space="preserve">s con </w:t>
      </w:r>
      <w:r w:rsidRPr="000F1BF6">
        <w:rPr>
          <w:rFonts w:ascii="Palatino Linotype" w:eastAsia="MS Mincho" w:hAnsi="Palatino Linotype" w:cs="Times New Roman"/>
          <w:color w:val="000000"/>
        </w:rPr>
        <w:t>l</w:t>
      </w:r>
      <w:r w:rsidR="000F2FE0" w:rsidRPr="000F1BF6">
        <w:rPr>
          <w:rFonts w:ascii="Palatino Linotype" w:eastAsia="MS Mincho" w:hAnsi="Palatino Linotype" w:cs="Times New Roman"/>
          <w:color w:val="000000"/>
        </w:rPr>
        <w:t>os</w:t>
      </w:r>
      <w:r w:rsidRPr="000F1BF6">
        <w:rPr>
          <w:rFonts w:ascii="Palatino Linotype" w:eastAsia="MS Mincho" w:hAnsi="Palatino Linotype" w:cs="Times New Roman"/>
          <w:color w:val="000000"/>
        </w:rPr>
        <w:t xml:space="preserve"> </w:t>
      </w:r>
      <w:r w:rsidRPr="000F1BF6">
        <w:rPr>
          <w:rFonts w:ascii="Palatino Linotype" w:eastAsia="MS Mincho" w:hAnsi="Palatino Linotype" w:cs="Times New Roman"/>
          <w:b/>
          <w:color w:val="000000"/>
        </w:rPr>
        <w:t>inciso</w:t>
      </w:r>
      <w:r w:rsidR="000F2FE0" w:rsidRPr="000F1BF6">
        <w:rPr>
          <w:rFonts w:ascii="Palatino Linotype" w:eastAsia="MS Mincho" w:hAnsi="Palatino Linotype" w:cs="Times New Roman"/>
          <w:b/>
          <w:color w:val="000000"/>
        </w:rPr>
        <w:t>s</w:t>
      </w:r>
      <w:r w:rsidRPr="000F1BF6">
        <w:rPr>
          <w:rFonts w:ascii="Palatino Linotype" w:eastAsia="MS Mincho" w:hAnsi="Palatino Linotype" w:cs="Times New Roman"/>
          <w:b/>
          <w:color w:val="000000"/>
        </w:rPr>
        <w:t xml:space="preserve"> a)</w:t>
      </w:r>
      <w:r w:rsidR="000F2FE0" w:rsidRPr="000F1BF6">
        <w:rPr>
          <w:rFonts w:ascii="Palatino Linotype" w:eastAsia="MS Mincho" w:hAnsi="Palatino Linotype" w:cs="Times New Roman"/>
          <w:b/>
          <w:color w:val="000000"/>
        </w:rPr>
        <w:t xml:space="preserve"> y b)</w:t>
      </w:r>
      <w:r w:rsidRPr="000F1BF6">
        <w:rPr>
          <w:rFonts w:ascii="Palatino Linotype" w:eastAsia="MS Mincho" w:hAnsi="Palatino Linotype" w:cs="Times New Roman"/>
          <w:color w:val="000000"/>
        </w:rPr>
        <w:t xml:space="preserve">, </w:t>
      </w:r>
      <w:r w:rsidR="009562F8" w:rsidRPr="000F1BF6">
        <w:rPr>
          <w:rFonts w:ascii="Palatino Linotype" w:eastAsia="MS Mincho" w:hAnsi="Palatino Linotype" w:cs="Times New Roman"/>
          <w:color w:val="000000"/>
        </w:rPr>
        <w:t>las cuales guardan identidad entre sí</w:t>
      </w:r>
      <w:r w:rsidR="00BD2788" w:rsidRPr="000F1BF6">
        <w:rPr>
          <w:rFonts w:ascii="Palatino Linotype" w:eastAsia="MS Mincho" w:hAnsi="Palatino Linotype" w:cs="Times New Roman"/>
          <w:color w:val="000000"/>
        </w:rPr>
        <w:t>, por lo que serán</w:t>
      </w:r>
      <w:r w:rsidR="009562F8" w:rsidRPr="000F1BF6">
        <w:rPr>
          <w:rFonts w:ascii="Palatino Linotype" w:eastAsia="MS Mincho" w:hAnsi="Palatino Linotype" w:cs="Times New Roman"/>
          <w:color w:val="000000"/>
        </w:rPr>
        <w:t xml:space="preserve"> </w:t>
      </w:r>
      <w:r w:rsidR="00BD2788" w:rsidRPr="000F1BF6">
        <w:rPr>
          <w:rFonts w:ascii="Palatino Linotype" w:eastAsia="MS Mincho" w:hAnsi="Palatino Linotype" w:cs="Times New Roman"/>
          <w:color w:val="000000"/>
        </w:rPr>
        <w:t>analizadas</w:t>
      </w:r>
      <w:r w:rsidR="009562F8" w:rsidRPr="000F1BF6">
        <w:rPr>
          <w:rFonts w:ascii="Palatino Linotype" w:eastAsia="MS Mincho" w:hAnsi="Palatino Linotype" w:cs="Times New Roman"/>
          <w:color w:val="000000"/>
        </w:rPr>
        <w:t xml:space="preserve"> </w:t>
      </w:r>
      <w:r w:rsidR="00BD2788" w:rsidRPr="000F1BF6">
        <w:rPr>
          <w:rFonts w:ascii="Palatino Linotype" w:eastAsia="MS Mincho" w:hAnsi="Palatino Linotype" w:cs="Times New Roman"/>
          <w:color w:val="000000"/>
        </w:rPr>
        <w:t xml:space="preserve">de manera conjunta. </w:t>
      </w:r>
      <w:r w:rsidR="00936E45" w:rsidRPr="000F1BF6">
        <w:rPr>
          <w:rFonts w:ascii="Palatino Linotype" w:eastAsia="MS Mincho" w:hAnsi="Palatino Linotype" w:cs="Times New Roman"/>
          <w:color w:val="000000"/>
        </w:rPr>
        <w:t>En ese contexto</w:t>
      </w:r>
      <w:r w:rsidR="00BD2788" w:rsidRPr="000F1BF6">
        <w:rPr>
          <w:rFonts w:ascii="Palatino Linotype" w:eastAsia="MS Mincho" w:hAnsi="Palatino Linotype" w:cs="Times New Roman"/>
          <w:color w:val="000000"/>
        </w:rPr>
        <w:t xml:space="preserve">, dichas solicitudes se observa, están dirigidas a dos unidades administrativas </w:t>
      </w:r>
      <w:r w:rsidR="0066365D" w:rsidRPr="000F1BF6">
        <w:rPr>
          <w:rFonts w:ascii="Palatino Linotype" w:eastAsia="MS Mincho" w:hAnsi="Palatino Linotype" w:cs="Times New Roman"/>
          <w:color w:val="000000"/>
        </w:rPr>
        <w:t xml:space="preserve">y servidores públicos </w:t>
      </w:r>
      <w:r w:rsidR="00BD2788" w:rsidRPr="000F1BF6">
        <w:rPr>
          <w:rFonts w:ascii="Palatino Linotype" w:eastAsia="MS Mincho" w:hAnsi="Palatino Linotype" w:cs="Times New Roman"/>
          <w:color w:val="000000"/>
        </w:rPr>
        <w:t>específic</w:t>
      </w:r>
      <w:r w:rsidR="0066365D" w:rsidRPr="000F1BF6">
        <w:rPr>
          <w:rFonts w:ascii="Palatino Linotype" w:eastAsia="MS Mincho" w:hAnsi="Palatino Linotype" w:cs="Times New Roman"/>
          <w:color w:val="000000"/>
        </w:rPr>
        <w:t>o</w:t>
      </w:r>
      <w:r w:rsidR="00BD2788" w:rsidRPr="000F1BF6">
        <w:rPr>
          <w:rFonts w:ascii="Palatino Linotype" w:eastAsia="MS Mincho" w:hAnsi="Palatino Linotype" w:cs="Times New Roman"/>
          <w:color w:val="000000"/>
        </w:rPr>
        <w:t>s, siendo ellas la Contraloría Interna de la Secretaría de Seguridad Pública y de la Secretaría de Finanzas.</w:t>
      </w:r>
      <w:r w:rsidR="00EF33C8" w:rsidRPr="000F1BF6">
        <w:rPr>
          <w:rFonts w:ascii="Palatino Linotype" w:eastAsia="MS Mincho" w:hAnsi="Palatino Linotype" w:cs="Times New Roman"/>
          <w:color w:val="000000"/>
        </w:rPr>
        <w:t xml:space="preserve"> Dado que los </w:t>
      </w:r>
      <w:r w:rsidR="00EF33C8" w:rsidRPr="000F1BF6">
        <w:rPr>
          <w:rFonts w:ascii="Palatino Linotype" w:eastAsia="MS Mincho" w:hAnsi="Palatino Linotype" w:cs="Times New Roman"/>
          <w:color w:val="000000"/>
        </w:rPr>
        <w:lastRenderedPageBreak/>
        <w:t>órganos internos de control de las dependencias y organismos auxiliares o, en su caso, el servidor público que realice las funciones de control y evaluación, son coordinados y dependen directa y funcionalmente de la Secretaría de la Contraloría. Asimismo, observarán las políticas, normas, lineamientos, procedimientos y demás disposiciones aplicables, así como los programas de trabajo de la Secretaría de la Contraloría, de conformidad con el artículo 28 del Reglamento Interior de la Secretaría de la Contraloría.</w:t>
      </w:r>
    </w:p>
    <w:p w14:paraId="39F4C37A" w14:textId="77777777" w:rsidR="00EF33C8" w:rsidRPr="000F1BF6" w:rsidRDefault="00EF33C8" w:rsidP="00EF33C8">
      <w:pPr>
        <w:pStyle w:val="Prrafodelista"/>
        <w:spacing w:before="240" w:after="240" w:line="360" w:lineRule="auto"/>
        <w:ind w:left="360"/>
        <w:jc w:val="both"/>
        <w:rPr>
          <w:rFonts w:ascii="Palatino Linotype" w:eastAsia="MS Mincho" w:hAnsi="Palatino Linotype" w:cs="Times New Roman"/>
          <w:color w:val="000000"/>
        </w:rPr>
      </w:pPr>
    </w:p>
    <w:p w14:paraId="4BF7495B" w14:textId="3EB96602" w:rsidR="00BE30A9" w:rsidRPr="000F1BF6" w:rsidRDefault="00BD2788" w:rsidP="00AA03B3">
      <w:pPr>
        <w:pStyle w:val="Prrafodelista"/>
        <w:numPr>
          <w:ilvl w:val="0"/>
          <w:numId w:val="2"/>
        </w:numPr>
        <w:spacing w:before="240" w:after="240" w:line="360" w:lineRule="auto"/>
        <w:ind w:left="426"/>
        <w:jc w:val="both"/>
        <w:rPr>
          <w:rFonts w:ascii="Palatino Linotype" w:eastAsia="MS Mincho" w:hAnsi="Palatino Linotype" w:cs="Times New Roman"/>
          <w:i/>
          <w:color w:val="000000"/>
        </w:rPr>
      </w:pPr>
      <w:r w:rsidRPr="000F1BF6">
        <w:rPr>
          <w:rFonts w:ascii="Palatino Linotype" w:eastAsia="MS Mincho" w:hAnsi="Palatino Linotype" w:cs="Times New Roman"/>
          <w:color w:val="000000"/>
        </w:rPr>
        <w:t xml:space="preserve">En ese </w:t>
      </w:r>
      <w:r w:rsidR="00EF33C8" w:rsidRPr="000F1BF6">
        <w:rPr>
          <w:rFonts w:ascii="Palatino Linotype" w:eastAsia="MS Mincho" w:hAnsi="Palatino Linotype" w:cs="Times New Roman"/>
          <w:color w:val="000000"/>
        </w:rPr>
        <w:t>contexto</w:t>
      </w:r>
      <w:r w:rsidR="00110246" w:rsidRPr="000F1BF6">
        <w:rPr>
          <w:rFonts w:ascii="Palatino Linotype" w:eastAsia="MS Mincho" w:hAnsi="Palatino Linotype" w:cs="Times New Roman"/>
          <w:color w:val="000000"/>
        </w:rPr>
        <w:t>, el Titular del Órgano de Control Interno de la Secretaría de Finanzas se pronunció en el sentido siguiente:</w:t>
      </w:r>
      <w:r w:rsidR="009E2CB0" w:rsidRPr="000F1BF6">
        <w:rPr>
          <w:rFonts w:ascii="Palatino Linotype" w:eastAsia="MS Mincho" w:hAnsi="Palatino Linotype" w:cs="Times New Roman"/>
          <w:color w:val="000000"/>
        </w:rPr>
        <w:t xml:space="preserve"> </w:t>
      </w:r>
      <w:r w:rsidR="00BE30A9" w:rsidRPr="000F1BF6">
        <w:rPr>
          <w:rFonts w:ascii="Palatino Linotype" w:eastAsia="MS Mincho" w:hAnsi="Palatino Linotype" w:cs="Times New Roman"/>
          <w:i/>
          <w:color w:val="000000"/>
        </w:rPr>
        <w:t>"...después de realizar una búsqueda exhaustiva en los archivos con que cuenta, no se localizó expediente, documento y/o contestación, relacionado con la revisión de  bases que alude el solicitante."</w:t>
      </w:r>
    </w:p>
    <w:p w14:paraId="4AD1E765" w14:textId="77777777" w:rsidR="00BE30A9" w:rsidRPr="000F1BF6" w:rsidRDefault="00BE30A9" w:rsidP="00BE30A9">
      <w:pPr>
        <w:pStyle w:val="Prrafodelista"/>
        <w:spacing w:line="360" w:lineRule="auto"/>
        <w:ind w:left="426"/>
        <w:jc w:val="both"/>
        <w:rPr>
          <w:rFonts w:ascii="Palatino Linotype" w:eastAsia="MS Mincho" w:hAnsi="Palatino Linotype" w:cs="Times New Roman"/>
          <w:i/>
          <w:color w:val="000000"/>
        </w:rPr>
      </w:pPr>
    </w:p>
    <w:p w14:paraId="0CDB1668" w14:textId="2BDFAB99" w:rsidR="00BE30A9" w:rsidRPr="000F1BF6" w:rsidRDefault="00BE30A9" w:rsidP="009E2CB0">
      <w:pPr>
        <w:pStyle w:val="Prrafodelista"/>
        <w:numPr>
          <w:ilvl w:val="0"/>
          <w:numId w:val="2"/>
        </w:numPr>
        <w:spacing w:before="240" w:after="240" w:line="360" w:lineRule="auto"/>
        <w:jc w:val="both"/>
        <w:rPr>
          <w:rFonts w:ascii="Palatino Linotype" w:eastAsia="MS Mincho" w:hAnsi="Palatino Linotype" w:cs="Times New Roman"/>
          <w:color w:val="000000"/>
        </w:rPr>
      </w:pPr>
      <w:r w:rsidRPr="000F1BF6">
        <w:rPr>
          <w:rFonts w:ascii="Palatino Linotype" w:eastAsia="MS Mincho" w:hAnsi="Palatino Linotype" w:cs="Times New Roman"/>
          <w:color w:val="000000"/>
        </w:rPr>
        <w:t>Por su parte el Titular del Órgano de Control Interno de la Secretaría de Seguridad Pública</w:t>
      </w:r>
      <w:r w:rsidR="009E2CB0" w:rsidRPr="000F1BF6">
        <w:rPr>
          <w:rFonts w:ascii="Palatino Linotype" w:eastAsia="MS Mincho" w:hAnsi="Palatino Linotype" w:cs="Times New Roman"/>
          <w:color w:val="000000"/>
        </w:rPr>
        <w:t xml:space="preserve"> se pronunció en el sentido siguiente: </w:t>
      </w:r>
      <w:r w:rsidR="009E2CB0" w:rsidRPr="000F1BF6">
        <w:rPr>
          <w:rFonts w:ascii="Palatino Linotype" w:eastAsia="MS Mincho" w:hAnsi="Palatino Linotype" w:cs="Times New Roman"/>
          <w:i/>
          <w:color w:val="000000"/>
        </w:rPr>
        <w:t>"Sobre el particular, es importante señalar que este Órgano Interno de Control, lleva a cabo las obligaciones previstas en el artículo 30 del Reglamento Interior de la Secretaria de la Contraloría, publicado en la Gaceta del Gobierno en fecha 07 de septiembre de 2017, sin que de ellas derive la obligación de llevar a cabo los procedimientos adquisitivos, informando que el suscrito, de ninguna manera podría estar en aptitud de proporcionar la documentación que se solicita, toda vez que, con independencia de que este Órgano Interno de Control no tuvo participación alguna en la tramitación de la Licitación y Contratación de los Bienes y Servicios de que se trata..."</w:t>
      </w:r>
    </w:p>
    <w:p w14:paraId="6ED9731E" w14:textId="545CCD21" w:rsidR="00C01EB6" w:rsidRPr="000F1BF6" w:rsidRDefault="00C01EB6" w:rsidP="00C01EB6">
      <w:pPr>
        <w:pStyle w:val="Prrafodelista"/>
        <w:numPr>
          <w:ilvl w:val="0"/>
          <w:numId w:val="2"/>
        </w:numPr>
        <w:spacing w:before="240" w:after="240" w:line="360" w:lineRule="auto"/>
        <w:jc w:val="both"/>
        <w:rPr>
          <w:rFonts w:ascii="Palatino Linotype" w:eastAsia="MS Mincho" w:hAnsi="Palatino Linotype" w:cs="Times New Roman"/>
          <w:color w:val="000000"/>
        </w:rPr>
      </w:pPr>
      <w:r w:rsidRPr="000F1BF6">
        <w:rPr>
          <w:rFonts w:ascii="Palatino Linotype" w:eastAsia="MS Mincho" w:hAnsi="Palatino Linotype" w:cs="Times New Roman"/>
          <w:color w:val="000000"/>
        </w:rPr>
        <w:lastRenderedPageBreak/>
        <w:t xml:space="preserve">Contexto que el </w:t>
      </w:r>
      <w:r w:rsidRPr="000F1BF6">
        <w:rPr>
          <w:rFonts w:ascii="Palatino Linotype" w:eastAsia="MS Mincho" w:hAnsi="Palatino Linotype" w:cs="Times New Roman"/>
          <w:b/>
          <w:color w:val="000000"/>
        </w:rPr>
        <w:t xml:space="preserve">SUJETO OBLIGADO, </w:t>
      </w:r>
      <w:r w:rsidRPr="000F1BF6">
        <w:rPr>
          <w:rFonts w:ascii="Palatino Linotype" w:eastAsia="MS Mincho" w:hAnsi="Palatino Linotype" w:cs="Times New Roman"/>
          <w:color w:val="000000"/>
        </w:rPr>
        <w:t xml:space="preserve">refrenda durante la rendición de su informe justificado, refiriendo que los documentos solicitados podrían estar en posesión de otro sujeto obligado, de conformidad con el apartado 203420000 del Manual General de Organización de la Secretarla de Finanzas, publicado en el Periódico Oficial Gaceta del Gobierno" el 5 de julio del año 201 7, correspondiente a la Dirección General de Recursos Materiales, quien cuenta con atribuciones relativas a las Licitaciones y </w:t>
      </w:r>
      <w:r w:rsidR="00C4499E" w:rsidRPr="000F1BF6">
        <w:rPr>
          <w:rFonts w:ascii="Palatino Linotype" w:eastAsia="MS Mincho" w:hAnsi="Palatino Linotype" w:cs="Times New Roman"/>
          <w:color w:val="000000"/>
        </w:rPr>
        <w:t>Contratación</w:t>
      </w:r>
      <w:r w:rsidRPr="000F1BF6">
        <w:rPr>
          <w:rFonts w:ascii="Palatino Linotype" w:eastAsia="MS Mincho" w:hAnsi="Palatino Linotype" w:cs="Times New Roman"/>
          <w:color w:val="000000"/>
        </w:rPr>
        <w:t xml:space="preserve"> de Bienes y Servicios que regulan las dependencias del Poder Ejecutivo.</w:t>
      </w:r>
    </w:p>
    <w:p w14:paraId="698B3CCE" w14:textId="77777777" w:rsidR="00EF33C8" w:rsidRPr="000F1BF6" w:rsidRDefault="00EF33C8" w:rsidP="00EF33C8">
      <w:pPr>
        <w:pStyle w:val="Prrafodelista"/>
        <w:spacing w:before="240" w:after="240" w:line="360" w:lineRule="auto"/>
        <w:ind w:left="360"/>
        <w:jc w:val="both"/>
        <w:rPr>
          <w:rFonts w:ascii="Palatino Linotype" w:eastAsia="MS Mincho" w:hAnsi="Palatino Linotype" w:cs="Times New Roman"/>
          <w:color w:val="000000"/>
        </w:rPr>
      </w:pPr>
    </w:p>
    <w:p w14:paraId="7F12A6AF" w14:textId="77777777" w:rsidR="00C84878" w:rsidRPr="000F1BF6" w:rsidRDefault="00A742D9" w:rsidP="00800A93">
      <w:pPr>
        <w:pStyle w:val="Prrafodelista"/>
        <w:numPr>
          <w:ilvl w:val="0"/>
          <w:numId w:val="2"/>
        </w:numPr>
        <w:spacing w:before="240" w:after="240" w:line="360" w:lineRule="auto"/>
        <w:jc w:val="both"/>
        <w:rPr>
          <w:rFonts w:ascii="Palatino Linotype" w:eastAsia="MS Mincho" w:hAnsi="Palatino Linotype" w:cs="Times New Roman"/>
          <w:color w:val="000000"/>
        </w:rPr>
      </w:pPr>
      <w:r w:rsidRPr="000F1BF6">
        <w:rPr>
          <w:rFonts w:ascii="Palatino Linotype" w:eastAsia="MS Mincho" w:hAnsi="Palatino Linotype" w:cs="Times New Roman"/>
          <w:color w:val="000000"/>
        </w:rPr>
        <w:t>Luego entonces, dichas respuestas</w:t>
      </w:r>
      <w:r w:rsidR="00510275" w:rsidRPr="000F1BF6">
        <w:rPr>
          <w:rFonts w:ascii="Palatino Linotype" w:eastAsia="MS Mincho" w:hAnsi="Palatino Linotype" w:cs="Times New Roman"/>
          <w:color w:val="000000"/>
        </w:rPr>
        <w:t xml:space="preserve"> no</w:t>
      </w:r>
      <w:r w:rsidRPr="000F1BF6">
        <w:rPr>
          <w:rFonts w:ascii="Palatino Linotype" w:eastAsia="MS Mincho" w:hAnsi="Palatino Linotype" w:cs="Times New Roman"/>
          <w:color w:val="000000"/>
        </w:rPr>
        <w:t xml:space="preserve"> se advierte</w:t>
      </w:r>
      <w:r w:rsidR="00510275" w:rsidRPr="000F1BF6">
        <w:rPr>
          <w:rFonts w:ascii="Palatino Linotype" w:eastAsia="MS Mincho" w:hAnsi="Palatino Linotype" w:cs="Times New Roman"/>
          <w:color w:val="000000"/>
        </w:rPr>
        <w:t>n</w:t>
      </w:r>
      <w:r w:rsidRPr="000F1BF6">
        <w:rPr>
          <w:rFonts w:ascii="Palatino Linotype" w:eastAsia="MS Mincho" w:hAnsi="Palatino Linotype" w:cs="Times New Roman"/>
          <w:color w:val="000000"/>
        </w:rPr>
        <w:t xml:space="preserve"> favorables para el particular</w:t>
      </w:r>
      <w:r w:rsidR="00C84878" w:rsidRPr="000F1BF6">
        <w:rPr>
          <w:rFonts w:ascii="Palatino Linotype" w:eastAsia="MS Mincho" w:hAnsi="Palatino Linotype" w:cs="Times New Roman"/>
          <w:color w:val="000000"/>
        </w:rPr>
        <w:t>,</w:t>
      </w:r>
      <w:r w:rsidRPr="000F1BF6">
        <w:rPr>
          <w:rFonts w:ascii="Palatino Linotype" w:eastAsia="MS Mincho" w:hAnsi="Palatino Linotype" w:cs="Times New Roman"/>
          <w:color w:val="000000"/>
        </w:rPr>
        <w:t xml:space="preserve"> pues como se aprecia ambos servidores públicos habilitados, aducen no</w:t>
      </w:r>
      <w:r w:rsidR="00510275" w:rsidRPr="000F1BF6">
        <w:rPr>
          <w:rFonts w:ascii="Palatino Linotype" w:eastAsia="MS Mincho" w:hAnsi="Palatino Linotype" w:cs="Times New Roman"/>
          <w:color w:val="000000"/>
        </w:rPr>
        <w:t xml:space="preserve"> contar con la información peticionada, por lo que resulta dable analizar la fuente obligacional de ambos</w:t>
      </w:r>
      <w:r w:rsidR="00531622" w:rsidRPr="000F1BF6">
        <w:rPr>
          <w:rFonts w:ascii="Palatino Linotype" w:eastAsia="MS Mincho" w:hAnsi="Palatino Linotype" w:cs="Times New Roman"/>
          <w:color w:val="000000"/>
        </w:rPr>
        <w:t xml:space="preserve"> a efecto de determinar si son correctas las respuestas emitidas</w:t>
      </w:r>
      <w:r w:rsidR="00C84878" w:rsidRPr="000F1BF6">
        <w:rPr>
          <w:rFonts w:ascii="Palatino Linotype" w:eastAsia="MS Mincho" w:hAnsi="Palatino Linotype" w:cs="Times New Roman"/>
          <w:color w:val="000000"/>
        </w:rPr>
        <w:t>.</w:t>
      </w:r>
    </w:p>
    <w:p w14:paraId="2D4103FE" w14:textId="77777777" w:rsidR="00C84878" w:rsidRPr="000F1BF6" w:rsidRDefault="00C84878" w:rsidP="00C84878">
      <w:pPr>
        <w:pStyle w:val="Prrafodelista"/>
        <w:rPr>
          <w:rFonts w:ascii="Palatino Linotype" w:eastAsia="MS Mincho" w:hAnsi="Palatino Linotype" w:cs="Times New Roman"/>
          <w:color w:val="000000"/>
        </w:rPr>
      </w:pPr>
    </w:p>
    <w:p w14:paraId="05FA4E85" w14:textId="6F782262" w:rsidR="00531622" w:rsidRPr="000F1BF6" w:rsidRDefault="00C84878" w:rsidP="00800A93">
      <w:pPr>
        <w:pStyle w:val="Prrafodelista"/>
        <w:numPr>
          <w:ilvl w:val="0"/>
          <w:numId w:val="2"/>
        </w:numPr>
        <w:spacing w:before="240" w:after="240" w:line="360" w:lineRule="auto"/>
        <w:jc w:val="both"/>
        <w:rPr>
          <w:rFonts w:ascii="Palatino Linotype" w:eastAsia="MS Mincho" w:hAnsi="Palatino Linotype" w:cs="Times New Roman"/>
          <w:color w:val="000000"/>
        </w:rPr>
      </w:pPr>
      <w:r w:rsidRPr="000F1BF6">
        <w:rPr>
          <w:rFonts w:ascii="Palatino Linotype" w:eastAsia="MS Mincho" w:hAnsi="Palatino Linotype" w:cs="Times New Roman"/>
          <w:color w:val="000000"/>
        </w:rPr>
        <w:t>Atento a lo anterior</w:t>
      </w:r>
      <w:r w:rsidR="00510275" w:rsidRPr="000F1BF6">
        <w:rPr>
          <w:rFonts w:ascii="Palatino Linotype" w:eastAsia="MS Mincho" w:hAnsi="Palatino Linotype" w:cs="Times New Roman"/>
          <w:color w:val="000000"/>
        </w:rPr>
        <w:t xml:space="preserve"> resulta dable </w:t>
      </w:r>
      <w:r w:rsidR="00531622" w:rsidRPr="000F1BF6">
        <w:rPr>
          <w:rFonts w:ascii="Palatino Linotype" w:eastAsia="MS Mincho" w:hAnsi="Palatino Linotype" w:cs="Times New Roman"/>
          <w:color w:val="000000"/>
        </w:rPr>
        <w:t xml:space="preserve">primeramente referir que el particular </w:t>
      </w:r>
      <w:r w:rsidRPr="000F1BF6">
        <w:rPr>
          <w:rFonts w:ascii="Palatino Linotype" w:eastAsia="MS Mincho" w:hAnsi="Palatino Linotype" w:cs="Times New Roman"/>
          <w:color w:val="000000"/>
        </w:rPr>
        <w:t>menciona</w:t>
      </w:r>
      <w:r w:rsidR="00531622" w:rsidRPr="000F1BF6">
        <w:rPr>
          <w:rFonts w:ascii="Palatino Linotype" w:eastAsia="MS Mincho" w:hAnsi="Palatino Linotype" w:cs="Times New Roman"/>
          <w:color w:val="000000"/>
        </w:rPr>
        <w:t xml:space="preserve"> a la revisión de bases de la licitación de referencia, en ese sentido</w:t>
      </w:r>
      <w:r w:rsidR="00800A93" w:rsidRPr="000F1BF6">
        <w:rPr>
          <w:rFonts w:ascii="Palatino Linotype" w:eastAsia="MS Mincho" w:hAnsi="Palatino Linotype" w:cs="Times New Roman"/>
          <w:color w:val="000000"/>
        </w:rPr>
        <w:t xml:space="preserve"> el Reglamento de la Ley de Contratación Pública del Estado de México y Municipios, </w:t>
      </w:r>
      <w:r w:rsidR="005373AC" w:rsidRPr="000F1BF6">
        <w:rPr>
          <w:rFonts w:ascii="Palatino Linotype" w:eastAsia="MS Mincho" w:hAnsi="Palatino Linotype" w:cs="Times New Roman"/>
          <w:color w:val="000000"/>
        </w:rPr>
        <w:t>lo define de la siguiente manera:</w:t>
      </w:r>
    </w:p>
    <w:p w14:paraId="5063A5F3" w14:textId="77777777" w:rsidR="00800A93" w:rsidRPr="000F1BF6" w:rsidRDefault="00800A93" w:rsidP="00800A93">
      <w:pPr>
        <w:pStyle w:val="Prrafodelista"/>
        <w:spacing w:before="240" w:after="240" w:line="360" w:lineRule="auto"/>
        <w:ind w:left="360"/>
        <w:jc w:val="both"/>
        <w:rPr>
          <w:rFonts w:ascii="Palatino Linotype" w:eastAsia="MS Mincho" w:hAnsi="Palatino Linotype" w:cs="Times New Roman"/>
          <w:color w:val="000000"/>
        </w:rPr>
      </w:pPr>
    </w:p>
    <w:p w14:paraId="65F614D4" w14:textId="5451DF5E" w:rsidR="00800A93" w:rsidRPr="000F1BF6" w:rsidRDefault="00800A93" w:rsidP="00144371">
      <w:pPr>
        <w:pStyle w:val="Prrafodelista"/>
        <w:spacing w:before="240" w:after="240" w:line="360" w:lineRule="auto"/>
        <w:ind w:left="709" w:right="474"/>
        <w:jc w:val="both"/>
        <w:rPr>
          <w:rFonts w:ascii="Palatino Linotype" w:eastAsia="MS Mincho" w:hAnsi="Palatino Linotype" w:cs="Times New Roman"/>
          <w:color w:val="000000"/>
        </w:rPr>
      </w:pPr>
      <w:r w:rsidRPr="000F1BF6">
        <w:rPr>
          <w:rFonts w:ascii="Palatino Linotype" w:eastAsia="MS Mincho" w:hAnsi="Palatino Linotype" w:cs="Times New Roman"/>
          <w:b/>
          <w:color w:val="000000"/>
        </w:rPr>
        <w:t>Licitación pública:</w:t>
      </w:r>
      <w:r w:rsidRPr="000F1BF6">
        <w:rPr>
          <w:rFonts w:ascii="Palatino Linotype" w:eastAsia="MS Mincho" w:hAnsi="Palatino Linotype" w:cs="Times New Roman"/>
          <w:color w:val="000000"/>
        </w:rPr>
        <w:t xml:space="preserve"> Modalidad de adquisición de bienes y contratación de servicios, mediante convocatoria pública que realicen la Secretaría, organismos auxiliares, tribunales administrativos o municipios, por el que se aseguran las mejores condiciones en cuanto a precio, calidad, </w:t>
      </w:r>
      <w:r w:rsidRPr="000F1BF6">
        <w:rPr>
          <w:rFonts w:ascii="Palatino Linotype" w:eastAsia="MS Mincho" w:hAnsi="Palatino Linotype" w:cs="Times New Roman"/>
          <w:color w:val="000000"/>
        </w:rPr>
        <w:lastRenderedPageBreak/>
        <w:t>financiamiento, oportunidad y demás circunstancias pertinentes.</w:t>
      </w:r>
      <w:r w:rsidRPr="000F1BF6">
        <w:rPr>
          <w:rFonts w:ascii="Palatino Linotype" w:eastAsia="MS Mincho" w:hAnsi="Palatino Linotype" w:cs="Times New Roman"/>
          <w:color w:val="000000"/>
        </w:rPr>
        <w:cr/>
      </w:r>
    </w:p>
    <w:p w14:paraId="16FC5BF4" w14:textId="7DD0DAB7" w:rsidR="00800A93" w:rsidRPr="000F1BF6" w:rsidRDefault="00800A93" w:rsidP="00144371">
      <w:pPr>
        <w:pStyle w:val="Prrafodelista"/>
        <w:spacing w:before="240" w:after="240" w:line="360" w:lineRule="auto"/>
        <w:ind w:left="709" w:right="474"/>
        <w:jc w:val="both"/>
        <w:rPr>
          <w:rFonts w:ascii="Palatino Linotype" w:eastAsia="MS Mincho" w:hAnsi="Palatino Linotype" w:cs="Times New Roman"/>
          <w:color w:val="000000"/>
        </w:rPr>
      </w:pPr>
      <w:r w:rsidRPr="000F1BF6">
        <w:rPr>
          <w:rFonts w:ascii="Palatino Linotype" w:eastAsia="MS Mincho" w:hAnsi="Palatino Linotype" w:cs="Times New Roman"/>
          <w:b/>
          <w:color w:val="000000"/>
        </w:rPr>
        <w:t>Bases:</w:t>
      </w:r>
      <w:r w:rsidRPr="000F1BF6">
        <w:rPr>
          <w:rFonts w:ascii="Palatino Linotype" w:eastAsia="MS Mincho" w:hAnsi="Palatino Linotype" w:cs="Times New Roman"/>
          <w:color w:val="000000"/>
        </w:rPr>
        <w:t xml:space="preserve"> Documento público expedido unilateralmente por la autoridad convocante, donde se establece la información sobre el objeto, alcance, requisitos, términos y demás condiciones del procedimiento para la adquisición, enajenación o el arrendamiento de bienes y la contratación de servicios.</w:t>
      </w:r>
      <w:r w:rsidRPr="000F1BF6">
        <w:rPr>
          <w:rFonts w:ascii="Palatino Linotype" w:eastAsia="MS Mincho" w:hAnsi="Palatino Linotype" w:cs="Times New Roman"/>
          <w:color w:val="000000"/>
        </w:rPr>
        <w:cr/>
      </w:r>
    </w:p>
    <w:p w14:paraId="7DE92E54" w14:textId="088E5364" w:rsidR="00531622" w:rsidRPr="000F1BF6" w:rsidRDefault="005373AC" w:rsidP="00A47E91">
      <w:pPr>
        <w:pStyle w:val="Prrafodelista"/>
        <w:numPr>
          <w:ilvl w:val="0"/>
          <w:numId w:val="2"/>
        </w:numPr>
        <w:spacing w:before="240" w:after="240" w:line="360" w:lineRule="auto"/>
        <w:jc w:val="both"/>
        <w:rPr>
          <w:rFonts w:ascii="Palatino Linotype" w:eastAsia="MS Mincho" w:hAnsi="Palatino Linotype" w:cs="Times New Roman"/>
          <w:color w:val="000000"/>
        </w:rPr>
      </w:pPr>
      <w:r w:rsidRPr="000F1BF6">
        <w:rPr>
          <w:rFonts w:ascii="Palatino Linotype" w:eastAsia="MS Mincho" w:hAnsi="Palatino Linotype" w:cs="Times New Roman"/>
          <w:color w:val="000000"/>
        </w:rPr>
        <w:t xml:space="preserve">Ahora bien, </w:t>
      </w:r>
      <w:r w:rsidR="007164B2" w:rsidRPr="000F1BF6">
        <w:rPr>
          <w:rFonts w:ascii="Palatino Linotype" w:eastAsia="MS Mincho" w:hAnsi="Palatino Linotype" w:cs="Times New Roman"/>
          <w:color w:val="000000"/>
        </w:rPr>
        <w:t>al caso concreto</w:t>
      </w:r>
      <w:r w:rsidR="00982D91" w:rsidRPr="000F1BF6">
        <w:rPr>
          <w:rFonts w:ascii="Palatino Linotype" w:eastAsia="MS Mincho" w:hAnsi="Palatino Linotype" w:cs="Times New Roman"/>
          <w:color w:val="000000"/>
        </w:rPr>
        <w:t xml:space="preserve">, si bien el particular no especifica el número de licitación especifica de la que requiere el soporte documental, también lo es que de los indicios aportados por el propio particular a través de notas periodísticas que dieron cuenta del hecho, como de la contestación emitida por el </w:t>
      </w:r>
      <w:r w:rsidR="00982D91" w:rsidRPr="000F1BF6">
        <w:rPr>
          <w:rFonts w:ascii="Palatino Linotype" w:eastAsia="MS Mincho" w:hAnsi="Palatino Linotype" w:cs="Times New Roman"/>
          <w:b/>
          <w:color w:val="000000"/>
        </w:rPr>
        <w:t>SUJETO OBLIGADO</w:t>
      </w:r>
      <w:r w:rsidR="00A47E91" w:rsidRPr="000F1BF6">
        <w:rPr>
          <w:rFonts w:ascii="Palatino Linotype" w:eastAsia="MS Mincho" w:hAnsi="Palatino Linotype" w:cs="Times New Roman"/>
          <w:color w:val="000000"/>
        </w:rPr>
        <w:t xml:space="preserve">, se obtiene que se trata de </w:t>
      </w:r>
      <w:r w:rsidR="00BE0933" w:rsidRPr="000F1BF6">
        <w:rPr>
          <w:rFonts w:ascii="Palatino Linotype" w:eastAsia="MS Mincho" w:hAnsi="Palatino Linotype" w:cs="Times New Roman"/>
          <w:color w:val="000000"/>
        </w:rPr>
        <w:t>la l</w:t>
      </w:r>
      <w:r w:rsidR="00A47E91" w:rsidRPr="000F1BF6">
        <w:rPr>
          <w:rFonts w:ascii="Palatino Linotype" w:eastAsia="MS Mincho" w:hAnsi="Palatino Linotype" w:cs="Times New Roman"/>
          <w:color w:val="000000"/>
        </w:rPr>
        <w:t xml:space="preserve">icitación pública nacional presencial </w:t>
      </w:r>
      <w:r w:rsidR="00BE0933" w:rsidRPr="000F1BF6">
        <w:rPr>
          <w:rFonts w:ascii="Palatino Linotype" w:eastAsia="MS Mincho" w:hAnsi="Palatino Linotype" w:cs="Times New Roman"/>
          <w:color w:val="000000"/>
        </w:rPr>
        <w:t>número</w:t>
      </w:r>
      <w:r w:rsidR="00A47E91" w:rsidRPr="000F1BF6">
        <w:rPr>
          <w:rFonts w:ascii="Palatino Linotype" w:eastAsia="MS Mincho" w:hAnsi="Palatino Linotype" w:cs="Times New Roman"/>
          <w:color w:val="000000"/>
        </w:rPr>
        <w:t xml:space="preserve"> </w:t>
      </w:r>
      <w:r w:rsidR="00A47E91" w:rsidRPr="000F1BF6">
        <w:rPr>
          <w:rFonts w:ascii="Palatino Linotype" w:eastAsia="MS Mincho" w:hAnsi="Palatino Linotype" w:cs="Times New Roman"/>
          <w:b/>
          <w:color w:val="000000"/>
        </w:rPr>
        <w:t>LPNP-017-2018</w:t>
      </w:r>
      <w:r w:rsidR="00A47E91" w:rsidRPr="000F1BF6">
        <w:rPr>
          <w:rFonts w:ascii="Palatino Linotype" w:eastAsia="MS Mincho" w:hAnsi="Palatino Linotype" w:cs="Times New Roman"/>
          <w:color w:val="000000"/>
        </w:rPr>
        <w:t>, para la contratación del servicio de arrendamiento de vehículos públicos</w:t>
      </w:r>
      <w:r w:rsidR="00BE0933" w:rsidRPr="000F1BF6">
        <w:rPr>
          <w:rFonts w:ascii="Palatino Linotype" w:eastAsia="MS Mincho" w:hAnsi="Palatino Linotype" w:cs="Times New Roman"/>
          <w:color w:val="000000"/>
        </w:rPr>
        <w:t>.</w:t>
      </w:r>
    </w:p>
    <w:p w14:paraId="75A33DBB" w14:textId="77777777" w:rsidR="00531622" w:rsidRPr="000F1BF6" w:rsidRDefault="00531622" w:rsidP="005373AC">
      <w:pPr>
        <w:pStyle w:val="Prrafodelista"/>
        <w:spacing w:before="240" w:after="240" w:line="360" w:lineRule="auto"/>
        <w:ind w:left="360"/>
        <w:jc w:val="both"/>
        <w:rPr>
          <w:rFonts w:ascii="Palatino Linotype" w:eastAsia="MS Mincho" w:hAnsi="Palatino Linotype" w:cs="Times New Roman"/>
          <w:color w:val="000000"/>
        </w:rPr>
      </w:pPr>
    </w:p>
    <w:p w14:paraId="127842C5" w14:textId="77777777" w:rsidR="0066365D" w:rsidRPr="000F1BF6" w:rsidRDefault="00246564" w:rsidP="00B4266E">
      <w:pPr>
        <w:pStyle w:val="Prrafodelista"/>
        <w:numPr>
          <w:ilvl w:val="0"/>
          <w:numId w:val="2"/>
        </w:numPr>
        <w:spacing w:before="240" w:after="240" w:line="360" w:lineRule="auto"/>
        <w:jc w:val="both"/>
        <w:rPr>
          <w:rFonts w:ascii="Palatino Linotype" w:eastAsia="MS Mincho" w:hAnsi="Palatino Linotype" w:cs="Times New Roman"/>
          <w:color w:val="000000"/>
        </w:rPr>
      </w:pPr>
      <w:r w:rsidRPr="000F1BF6">
        <w:rPr>
          <w:rFonts w:ascii="Palatino Linotype" w:eastAsia="MS Mincho" w:hAnsi="Palatino Linotype" w:cs="Times New Roman"/>
          <w:color w:val="000000"/>
        </w:rPr>
        <w:t>Retomando</w:t>
      </w:r>
      <w:r w:rsidR="00EF33C8" w:rsidRPr="000F1BF6">
        <w:rPr>
          <w:rFonts w:ascii="Palatino Linotype" w:eastAsia="MS Mincho" w:hAnsi="Palatino Linotype" w:cs="Times New Roman"/>
          <w:color w:val="000000"/>
        </w:rPr>
        <w:t xml:space="preserve"> la respuesta del Titular del Órgano Interno de Control de la Secretaría de Seguridad, en su parte medular donde señala que lleva a cabo sus obligaciones previstas en el artículo 30 del Reglamento Interior de la Secretaría de la Contraloría, </w:t>
      </w:r>
      <w:r w:rsidR="00C84878" w:rsidRPr="000F1BF6">
        <w:rPr>
          <w:rFonts w:ascii="Palatino Linotype" w:eastAsia="MS Mincho" w:hAnsi="Palatino Linotype" w:cs="Times New Roman"/>
          <w:color w:val="000000"/>
        </w:rPr>
        <w:t>que por economía procesal se omite su inserción. Efectivamente de la lectura de las 52 fracciones que lo integran, que refieren a las atribuciones del Contralor Interno que está al frente de cada órgano interno de control</w:t>
      </w:r>
      <w:r w:rsidR="007F6F18" w:rsidRPr="000F1BF6">
        <w:rPr>
          <w:rFonts w:ascii="Palatino Linotype" w:eastAsia="MS Mincho" w:hAnsi="Palatino Linotype" w:cs="Times New Roman"/>
          <w:color w:val="000000"/>
        </w:rPr>
        <w:t>, de las que ciertamente no se observa una fuente obligacional al respecto.</w:t>
      </w:r>
    </w:p>
    <w:p w14:paraId="359D9F1D" w14:textId="2AA64973" w:rsidR="00EF33C8" w:rsidRPr="000F1BF6" w:rsidRDefault="00B4266E" w:rsidP="00B4266E">
      <w:pPr>
        <w:pStyle w:val="Prrafodelista"/>
        <w:numPr>
          <w:ilvl w:val="0"/>
          <w:numId w:val="2"/>
        </w:numPr>
        <w:spacing w:before="240" w:after="240" w:line="360" w:lineRule="auto"/>
        <w:jc w:val="both"/>
        <w:rPr>
          <w:rFonts w:ascii="Palatino Linotype" w:eastAsia="MS Mincho" w:hAnsi="Palatino Linotype" w:cs="Times New Roman"/>
          <w:color w:val="000000"/>
        </w:rPr>
      </w:pPr>
      <w:r w:rsidRPr="000F1BF6">
        <w:rPr>
          <w:rFonts w:ascii="Palatino Linotype" w:eastAsia="MS Mincho" w:hAnsi="Palatino Linotype" w:cs="Times New Roman"/>
          <w:color w:val="000000"/>
        </w:rPr>
        <w:lastRenderedPageBreak/>
        <w:t xml:space="preserve"> Toralmente se advierten como sus atribuciones la de vigilar, revisar y evaluar que las funciones encomendadas a la Secretaría de Seguridad Ciudadana se realicen de conformidad con las disposiciones jurídico-administrativas que las regulan, mediante la ejecución de acciones y observaciones de control y evaluación y el desahogo de procedimientos administrativos, así como recibir, tramitar y dar seguimiento a las quejas o denuncias e instrumentar y resolver los procedimientos administrativos de su competencia en términos de la Ley de Responsabilidades de los Servidores Públicos del Estado y Municipios, entre otras funciones.</w:t>
      </w:r>
    </w:p>
    <w:p w14:paraId="7AEDE26A" w14:textId="77777777" w:rsidR="00EF33C8" w:rsidRPr="000F1BF6" w:rsidRDefault="00EF33C8" w:rsidP="00EF33C8">
      <w:pPr>
        <w:pStyle w:val="Prrafodelista"/>
        <w:rPr>
          <w:rFonts w:ascii="Palatino Linotype" w:eastAsia="MS Mincho" w:hAnsi="Palatino Linotype" w:cs="Times New Roman"/>
          <w:color w:val="000000"/>
        </w:rPr>
      </w:pPr>
    </w:p>
    <w:p w14:paraId="69E6F964" w14:textId="77777777" w:rsidR="00220F89" w:rsidRPr="000F1BF6" w:rsidRDefault="00B4266E" w:rsidP="00220F89">
      <w:pPr>
        <w:pStyle w:val="Prrafodelista"/>
        <w:numPr>
          <w:ilvl w:val="0"/>
          <w:numId w:val="2"/>
        </w:numPr>
        <w:spacing w:before="240" w:after="360" w:line="360" w:lineRule="auto"/>
        <w:jc w:val="both"/>
        <w:rPr>
          <w:rFonts w:ascii="Palatino Linotype" w:hAnsi="Palatino Linotype"/>
        </w:rPr>
      </w:pPr>
      <w:r w:rsidRPr="000F1BF6">
        <w:rPr>
          <w:rFonts w:ascii="Palatino Linotype" w:eastAsia="MS Mincho" w:hAnsi="Palatino Linotype" w:cs="Times New Roman"/>
          <w:color w:val="000000"/>
        </w:rPr>
        <w:t>Derivado de lo anterior es que de manera expresa manifiesta que ese órgano interno de control no tuvo participación alguna en la tramitación de la Licitación y Contratación de los Bienes y Servicios que se señala</w:t>
      </w:r>
      <w:r w:rsidR="00220F89" w:rsidRPr="000F1BF6">
        <w:rPr>
          <w:rFonts w:ascii="Palatino Linotype" w:eastAsia="MS Mincho" w:hAnsi="Palatino Linotype" w:cs="Times New Roman"/>
          <w:color w:val="000000"/>
        </w:rPr>
        <w:t xml:space="preserve">. Al respecto </w:t>
      </w:r>
      <w:r w:rsidR="00220F89" w:rsidRPr="000F1BF6">
        <w:rPr>
          <w:rFonts w:ascii="Palatino Linotype" w:hAnsi="Palatino Linotype"/>
        </w:rPr>
        <w:t>este Órgano Garante no se encuentra facultado para dudar de la veracidad</w:t>
      </w:r>
      <w:r w:rsidR="00220F89" w:rsidRPr="000F1BF6">
        <w:rPr>
          <w:rFonts w:ascii="Palatino Linotype" w:hAnsi="Palatino Linotype" w:cs="Bookman Old Style"/>
          <w:szCs w:val="20"/>
          <w:lang w:val="es-ES"/>
        </w:rPr>
        <w:t xml:space="preserve"> de las respuestas esgrimidas por los sujetos obligados</w:t>
      </w:r>
      <w:r w:rsidR="00220F89" w:rsidRPr="000F1BF6">
        <w:rPr>
          <w:rFonts w:ascii="Palatino Linotype" w:hAnsi="Palatino Linotype" w:cs="Arial"/>
        </w:rPr>
        <w:t xml:space="preserve"> ni de la que ponen a disposición de los solicitantes; situación que se aleja de las atribuciones de este Instituto </w:t>
      </w:r>
      <w:r w:rsidR="00220F89" w:rsidRPr="000F1BF6">
        <w:rPr>
          <w:rFonts w:ascii="Palatino Linotype" w:hAnsi="Palatino Linotype"/>
          <w:color w:val="000000"/>
        </w:rPr>
        <w:t>máxime que al momento que ponen a disposición ésta, la misma tiene el carácter oficial y se presume veraz, tan es así que la misma queda registrada en el Sistema de Acceso a la Información Mexiquense (SAIMEX).</w:t>
      </w:r>
    </w:p>
    <w:p w14:paraId="5CFA4E76" w14:textId="77777777" w:rsidR="00220F89" w:rsidRPr="000F1BF6" w:rsidRDefault="00220F89" w:rsidP="00220F89">
      <w:pPr>
        <w:pStyle w:val="Prrafodelista"/>
        <w:spacing w:before="240" w:after="360" w:line="360" w:lineRule="auto"/>
        <w:ind w:left="426"/>
        <w:jc w:val="both"/>
        <w:rPr>
          <w:rFonts w:ascii="Palatino Linotype" w:hAnsi="Palatino Linotype"/>
        </w:rPr>
      </w:pPr>
    </w:p>
    <w:p w14:paraId="09A0FC9B" w14:textId="77777777" w:rsidR="00220F89" w:rsidRPr="000F1BF6" w:rsidRDefault="00220F89" w:rsidP="00220F89">
      <w:pPr>
        <w:pStyle w:val="Prrafodelista"/>
        <w:numPr>
          <w:ilvl w:val="0"/>
          <w:numId w:val="2"/>
        </w:numPr>
        <w:spacing w:before="240" w:after="360" w:line="360" w:lineRule="auto"/>
        <w:jc w:val="both"/>
        <w:rPr>
          <w:rFonts w:ascii="Palatino Linotype" w:hAnsi="Palatino Linotype"/>
        </w:rPr>
      </w:pPr>
      <w:r w:rsidRPr="000F1BF6">
        <w:rPr>
          <w:rFonts w:ascii="Palatino Linotype" w:hAnsi="Palatino Linotype"/>
        </w:rPr>
        <w:t>Sirviendo de apoyo a lo anterior por analogía, el criterio 31-10 emitido por el ahora Instituto Nacional de Transparencia, Acceso a la Información y Protección de Datos Personales, que a la letra dice:</w:t>
      </w:r>
    </w:p>
    <w:p w14:paraId="000783D4" w14:textId="77777777" w:rsidR="00220F89" w:rsidRPr="000F1BF6" w:rsidRDefault="00220F89" w:rsidP="00220F89">
      <w:pPr>
        <w:pStyle w:val="Default"/>
        <w:spacing w:before="240" w:after="360" w:line="360" w:lineRule="auto"/>
        <w:ind w:left="851" w:right="850"/>
        <w:jc w:val="both"/>
        <w:rPr>
          <w:rFonts w:ascii="Palatino Linotype" w:hAnsi="Palatino Linotype"/>
          <w:i/>
          <w:sz w:val="22"/>
          <w:szCs w:val="20"/>
        </w:rPr>
      </w:pPr>
      <w:r w:rsidRPr="000F1BF6">
        <w:rPr>
          <w:rFonts w:ascii="Palatino Linotype" w:hAnsi="Palatino Linotype"/>
          <w:i/>
          <w:sz w:val="22"/>
          <w:szCs w:val="20"/>
        </w:rPr>
        <w:lastRenderedPageBreak/>
        <w:t xml:space="preserve">El Instituto Federal de Acceso a la Información y Protección de Datos </w:t>
      </w:r>
      <w:r w:rsidRPr="000F1BF6">
        <w:rPr>
          <w:rFonts w:ascii="Palatino Linotype" w:hAnsi="Palatino Linotype"/>
          <w:b/>
          <w:i/>
          <w:sz w:val="22"/>
          <w:szCs w:val="20"/>
        </w:rPr>
        <w:t>no cuenta con facultades para pronunciarse respecto de la veracidad de los documentos proporcionados por los sujetos obligados.</w:t>
      </w:r>
      <w:r w:rsidRPr="000F1BF6">
        <w:rPr>
          <w:rFonts w:ascii="Palatino Linotype" w:hAnsi="Palatino Linotype"/>
          <w:i/>
          <w:sz w:val="22"/>
          <w:szCs w:val="2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B59145D" w14:textId="77777777" w:rsidR="00220F89" w:rsidRPr="000F1BF6" w:rsidRDefault="00220F89" w:rsidP="00220F89">
      <w:pPr>
        <w:pStyle w:val="Default"/>
        <w:numPr>
          <w:ilvl w:val="0"/>
          <w:numId w:val="2"/>
        </w:numPr>
        <w:spacing w:before="240" w:after="360" w:line="360" w:lineRule="auto"/>
        <w:jc w:val="both"/>
        <w:rPr>
          <w:rFonts w:ascii="Palatino Linotype" w:hAnsi="Palatino Linotype"/>
          <w:i/>
          <w:sz w:val="22"/>
          <w:szCs w:val="20"/>
        </w:rPr>
      </w:pPr>
      <w:r w:rsidRPr="000F1BF6">
        <w:rPr>
          <w:rFonts w:ascii="Palatino Linotype" w:hAnsi="Palatino Linotype"/>
        </w:rPr>
        <w:t xml:space="preserve">Por su parte, la </w:t>
      </w:r>
      <w:r w:rsidRPr="000F1BF6">
        <w:rPr>
          <w:rFonts w:ascii="Palatino Linotype" w:hAnsi="Palatino Linotype"/>
          <w:b/>
        </w:rPr>
        <w:t>Ley de Transparencia y Acceso a la Información Pública del Estado de México y Municipios</w:t>
      </w:r>
      <w:r w:rsidRPr="000F1BF6">
        <w:rPr>
          <w:rFonts w:ascii="Palatino Linotype" w:hAnsi="Palatino Linotype"/>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636EFE0A" w14:textId="77777777" w:rsidR="00220F89" w:rsidRPr="000F1BF6" w:rsidRDefault="00220F89" w:rsidP="00220F89">
      <w:pPr>
        <w:pStyle w:val="Prrafodelista"/>
        <w:spacing w:line="360" w:lineRule="auto"/>
        <w:ind w:left="851" w:right="902"/>
        <w:jc w:val="both"/>
        <w:rPr>
          <w:rFonts w:ascii="Palatino Linotype" w:hAnsi="Palatino Linotype" w:cs="Arial"/>
          <w:b/>
          <w:i/>
          <w:sz w:val="22"/>
          <w:szCs w:val="22"/>
        </w:rPr>
      </w:pPr>
      <w:r w:rsidRPr="000F1BF6">
        <w:rPr>
          <w:rFonts w:ascii="Palatino Linotype" w:hAnsi="Palatino Linotype" w:cs="Arial"/>
          <w:i/>
          <w:sz w:val="22"/>
          <w:szCs w:val="22"/>
        </w:rPr>
        <w:t xml:space="preserve">Artículo 3.- La información pública generada, administrada o en posesión de los Sujetos Obligados en ejercicio de sus atribuciones, será accesible de manera </w:t>
      </w:r>
      <w:r w:rsidRPr="000F1BF6">
        <w:rPr>
          <w:rFonts w:ascii="Palatino Linotype" w:hAnsi="Palatino Linotype" w:cs="Arial"/>
          <w:i/>
          <w:sz w:val="22"/>
          <w:szCs w:val="22"/>
        </w:rPr>
        <w:lastRenderedPageBreak/>
        <w:t xml:space="preserve">permanente a cualquier persona, privilegiando el principio de máxima publicidad de la información. </w:t>
      </w:r>
      <w:r w:rsidRPr="000F1BF6">
        <w:rPr>
          <w:rFonts w:ascii="Palatino Linotype" w:hAnsi="Palatino Linotype" w:cs="Arial"/>
          <w:b/>
          <w:i/>
          <w:sz w:val="22"/>
          <w:szCs w:val="22"/>
        </w:rPr>
        <w:t>Los Sujetos Obligados deben poner en práctica, políticas y programas de acceso a la información que se apeguen a criterios de publicidad, veracidad, oportunidad, precisión y suficiencia en beneficio de los solicitantes.</w:t>
      </w:r>
    </w:p>
    <w:p w14:paraId="3414AD56" w14:textId="77777777" w:rsidR="00220F89" w:rsidRPr="000F1BF6" w:rsidRDefault="00220F89" w:rsidP="00220F89">
      <w:pPr>
        <w:pStyle w:val="Prrafodelista"/>
        <w:widowControl w:val="0"/>
        <w:numPr>
          <w:ilvl w:val="0"/>
          <w:numId w:val="2"/>
        </w:numPr>
        <w:autoSpaceDE w:val="0"/>
        <w:autoSpaceDN w:val="0"/>
        <w:adjustRightInd w:val="0"/>
        <w:spacing w:before="240" w:after="240" w:line="360" w:lineRule="auto"/>
        <w:ind w:right="49"/>
        <w:contextualSpacing w:val="0"/>
        <w:jc w:val="both"/>
        <w:rPr>
          <w:rFonts w:ascii="Palatino Linotype" w:hAnsi="Palatino Linotype" w:cs="Arial"/>
        </w:rPr>
      </w:pPr>
      <w:r w:rsidRPr="000F1BF6">
        <w:rPr>
          <w:rFonts w:ascii="Palatino Linotype" w:hAnsi="Palatino Linotype" w:cs="Arial"/>
          <w:noProof/>
          <w:lang w:eastAsia="es-MX"/>
        </w:rPr>
        <w:t xml:space="preserve">Numerales que compelen al </w:t>
      </w:r>
      <w:r w:rsidRPr="000F1BF6">
        <w:rPr>
          <w:rFonts w:ascii="Palatino Linotype" w:hAnsi="Palatino Linotype" w:cs="Arial"/>
          <w:b/>
          <w:noProof/>
          <w:lang w:eastAsia="es-MX"/>
        </w:rPr>
        <w:t>SUJETO OBLIGADO</w:t>
      </w:r>
      <w:r w:rsidRPr="000F1BF6">
        <w:rPr>
          <w:rFonts w:ascii="Palatino Linotype" w:hAnsi="Palatino Linotype" w:cs="Arial"/>
          <w:noProof/>
          <w:lang w:eastAsia="es-MX"/>
        </w:rPr>
        <w:t xml:space="preserve"> apegarse en todo momento a los criterios ya expuestos, imipidiendo a este Órgano Colegiado cuestionar la veracidad de la información.</w:t>
      </w:r>
    </w:p>
    <w:p w14:paraId="626CEF0F" w14:textId="1376797E" w:rsidR="00EF33C8" w:rsidRPr="000F1BF6" w:rsidRDefault="00220F89" w:rsidP="008249C9">
      <w:pPr>
        <w:pStyle w:val="Prrafodelista"/>
        <w:numPr>
          <w:ilvl w:val="0"/>
          <w:numId w:val="2"/>
        </w:numPr>
        <w:spacing w:before="240" w:after="240" w:line="360" w:lineRule="auto"/>
        <w:jc w:val="both"/>
        <w:rPr>
          <w:rFonts w:ascii="Palatino Linotype" w:eastAsia="MS Mincho" w:hAnsi="Palatino Linotype" w:cs="Times New Roman"/>
          <w:color w:val="000000"/>
        </w:rPr>
      </w:pPr>
      <w:r w:rsidRPr="000F1BF6">
        <w:rPr>
          <w:rFonts w:ascii="Palatino Linotype" w:eastAsia="MS Mincho" w:hAnsi="Palatino Linotype" w:cs="Times New Roman"/>
          <w:color w:val="000000"/>
        </w:rPr>
        <w:t>Por su parte el Titular del Órgano de Control Interno de la Secretaría de Finanzas</w:t>
      </w:r>
      <w:r w:rsidR="00246564" w:rsidRPr="000F1BF6">
        <w:t xml:space="preserve"> </w:t>
      </w:r>
      <w:r w:rsidR="00246564" w:rsidRPr="000F1BF6">
        <w:rPr>
          <w:rFonts w:ascii="Palatino Linotype" w:eastAsia="MS Mincho" w:hAnsi="Palatino Linotype" w:cs="Times New Roman"/>
          <w:color w:val="000000"/>
        </w:rPr>
        <w:t>como anteriormente se enunciara, adujo que luego de una búsqueda exhaustiva de la información, no se localizó, expediente, documento, o contestación relacionada con la revisión de bases; sin embargo no acredita como fue que realizo la búsqueda exhaustiva y razonable de la información de acuerdo a lo que establece la Ley de la materia.</w:t>
      </w:r>
      <w:r w:rsidR="008249C9" w:rsidRPr="000F1BF6">
        <w:rPr>
          <w:rFonts w:ascii="Palatino Linotype" w:eastAsia="MS Mincho" w:hAnsi="Palatino Linotype" w:cs="Times New Roman"/>
          <w:color w:val="000000"/>
        </w:rPr>
        <w:t xml:space="preserve"> Contexto que el </w:t>
      </w:r>
      <w:r w:rsidR="008249C9" w:rsidRPr="000F1BF6">
        <w:rPr>
          <w:rFonts w:ascii="Palatino Linotype" w:eastAsia="MS Mincho" w:hAnsi="Palatino Linotype" w:cs="Times New Roman"/>
          <w:b/>
          <w:color w:val="000000"/>
        </w:rPr>
        <w:t>SUJETO OBLIGADO</w:t>
      </w:r>
      <w:r w:rsidR="008249C9" w:rsidRPr="000F1BF6">
        <w:rPr>
          <w:rFonts w:ascii="Palatino Linotype" w:eastAsia="MS Mincho" w:hAnsi="Palatino Linotype" w:cs="Times New Roman"/>
          <w:color w:val="000000"/>
        </w:rPr>
        <w:t xml:space="preserve"> confirma en la rendición de su informe justificado, concluyendo que derivado de la búsqueda minuciosa y exhaustiva de los Titulares de los Órganos Interno de Control de la Secretaría de Finanzas y de Seguridad respectivamente, no se puede atender la solicitud en los términos planteados por el hoy recurrente; sin embargo nuevamente se deja de acreditar la </w:t>
      </w:r>
      <w:r w:rsidR="00144371" w:rsidRPr="000F1BF6">
        <w:rPr>
          <w:rFonts w:ascii="Palatino Linotype" w:eastAsia="MS Mincho" w:hAnsi="Palatino Linotype" w:cs="Times New Roman"/>
          <w:color w:val="000000"/>
        </w:rPr>
        <w:t xml:space="preserve">ejecución de la </w:t>
      </w:r>
      <w:r w:rsidR="008249C9" w:rsidRPr="000F1BF6">
        <w:rPr>
          <w:rFonts w:ascii="Palatino Linotype" w:eastAsia="MS Mincho" w:hAnsi="Palatino Linotype" w:cs="Times New Roman"/>
          <w:color w:val="000000"/>
        </w:rPr>
        <w:t>minuciosa y exhaustiva búsqueda de la información</w:t>
      </w:r>
      <w:r w:rsidR="00144371" w:rsidRPr="000F1BF6">
        <w:rPr>
          <w:rFonts w:ascii="Palatino Linotype" w:eastAsia="MS Mincho" w:hAnsi="Palatino Linotype" w:cs="Times New Roman"/>
          <w:color w:val="000000"/>
        </w:rPr>
        <w:t xml:space="preserve"> que refiere</w:t>
      </w:r>
      <w:r w:rsidR="008249C9" w:rsidRPr="000F1BF6">
        <w:rPr>
          <w:rFonts w:ascii="Palatino Linotype" w:eastAsia="MS Mincho" w:hAnsi="Palatino Linotype" w:cs="Times New Roman"/>
          <w:color w:val="000000"/>
        </w:rPr>
        <w:t>.</w:t>
      </w:r>
    </w:p>
    <w:p w14:paraId="22B8DAEF" w14:textId="77777777" w:rsidR="00246564" w:rsidRPr="000F1BF6" w:rsidRDefault="00246564" w:rsidP="00246564">
      <w:pPr>
        <w:pStyle w:val="Prrafodelista"/>
        <w:spacing w:before="240" w:after="240" w:line="360" w:lineRule="auto"/>
        <w:ind w:left="360"/>
        <w:jc w:val="both"/>
        <w:rPr>
          <w:rFonts w:ascii="Palatino Linotype" w:eastAsia="MS Mincho" w:hAnsi="Palatino Linotype" w:cs="Times New Roman"/>
          <w:color w:val="000000"/>
        </w:rPr>
      </w:pPr>
    </w:p>
    <w:p w14:paraId="081C0B63" w14:textId="4F800BFB" w:rsidR="00EF33C8" w:rsidRPr="000F1BF6" w:rsidRDefault="00906D71" w:rsidP="00906D71">
      <w:pPr>
        <w:pStyle w:val="Prrafodelista"/>
        <w:numPr>
          <w:ilvl w:val="0"/>
          <w:numId w:val="2"/>
        </w:numPr>
        <w:spacing w:before="240" w:after="240" w:line="360" w:lineRule="auto"/>
        <w:jc w:val="both"/>
        <w:rPr>
          <w:rFonts w:ascii="Palatino Linotype" w:eastAsia="MS Mincho" w:hAnsi="Palatino Linotype" w:cs="Times New Roman"/>
          <w:color w:val="000000"/>
        </w:rPr>
      </w:pPr>
      <w:r w:rsidRPr="000F1BF6">
        <w:rPr>
          <w:rFonts w:ascii="Palatino Linotype" w:eastAsia="MS Mincho" w:hAnsi="Palatino Linotype" w:cs="Times New Roman"/>
          <w:color w:val="000000"/>
        </w:rPr>
        <w:t xml:space="preserve">Continuadamente, la respuesta del </w:t>
      </w:r>
      <w:r w:rsidRPr="000F1BF6">
        <w:rPr>
          <w:rFonts w:ascii="Palatino Linotype" w:eastAsia="MS Mincho" w:hAnsi="Palatino Linotype" w:cs="Times New Roman"/>
          <w:b/>
          <w:color w:val="000000"/>
        </w:rPr>
        <w:t xml:space="preserve">SUJETO OBLIGADO </w:t>
      </w:r>
      <w:r w:rsidRPr="000F1BF6">
        <w:rPr>
          <w:rFonts w:ascii="Palatino Linotype" w:eastAsia="MS Mincho" w:hAnsi="Palatino Linotype" w:cs="Times New Roman"/>
          <w:color w:val="000000"/>
        </w:rPr>
        <w:t xml:space="preserve">y sus servidores públicos habilitados, refieren que la información a la que desea acceder el </w:t>
      </w:r>
      <w:r w:rsidRPr="000F1BF6">
        <w:rPr>
          <w:rFonts w:ascii="Palatino Linotype" w:eastAsia="MS Mincho" w:hAnsi="Palatino Linotype" w:cs="Times New Roman"/>
          <w:color w:val="000000"/>
        </w:rPr>
        <w:lastRenderedPageBreak/>
        <w:t>particular, pudiera estar en posesión de otro Sujeto Obligado, que para el caso que nos ocupa, y dada la propia y especial naturaleza de la licitación que se refiere, correspondería a la Secretaría de Finanzas del Gobierno del Estado de México. En virtud que de acuerdo al Manual General de Organización, se advierte que a la Dirección General de Recursos Materiales de la Secretaría de Finanzas, le corresponde la obligación referente a Licitaciones y Contratación de Bienes y Servicios que requieran las Dependencias del Poder Ejecutivo, por lo cual en todo caso corresponde a la Secretaría de Finanzas atender las solicitudes de mérito.</w:t>
      </w:r>
    </w:p>
    <w:p w14:paraId="2161651D" w14:textId="77777777" w:rsidR="00906D71" w:rsidRPr="000F1BF6" w:rsidRDefault="00906D71" w:rsidP="00906D71">
      <w:pPr>
        <w:pStyle w:val="Prrafodelista"/>
        <w:rPr>
          <w:rFonts w:ascii="Palatino Linotype" w:eastAsia="MS Mincho" w:hAnsi="Palatino Linotype" w:cs="Times New Roman"/>
          <w:color w:val="000000"/>
        </w:rPr>
      </w:pPr>
    </w:p>
    <w:p w14:paraId="7E586D2D" w14:textId="2EDECA34" w:rsidR="00906D71" w:rsidRPr="000F1BF6" w:rsidRDefault="00906D71" w:rsidP="00E35A0D">
      <w:pPr>
        <w:pStyle w:val="Prrafodelista"/>
        <w:numPr>
          <w:ilvl w:val="0"/>
          <w:numId w:val="2"/>
        </w:numPr>
        <w:spacing w:before="240" w:after="240" w:line="360" w:lineRule="auto"/>
        <w:jc w:val="both"/>
        <w:rPr>
          <w:rFonts w:ascii="Palatino Linotype" w:eastAsia="MS Mincho" w:hAnsi="Palatino Linotype" w:cs="Times New Roman"/>
          <w:color w:val="000000"/>
        </w:rPr>
      </w:pPr>
      <w:r w:rsidRPr="000F1BF6">
        <w:rPr>
          <w:rFonts w:ascii="Palatino Linotype" w:eastAsia="MS Mincho" w:hAnsi="Palatino Linotype" w:cs="Times New Roman"/>
          <w:color w:val="000000"/>
        </w:rPr>
        <w:t xml:space="preserve">De lo anterior se desprende, que si bien ello pudiera ser así, también lo es que si a decir del </w:t>
      </w:r>
      <w:r w:rsidRPr="000F1BF6">
        <w:rPr>
          <w:rFonts w:ascii="Palatino Linotype" w:eastAsia="MS Mincho" w:hAnsi="Palatino Linotype" w:cs="Times New Roman"/>
          <w:b/>
          <w:color w:val="000000"/>
        </w:rPr>
        <w:t>SUJETO OBLIGADO</w:t>
      </w:r>
      <w:r w:rsidR="006153B3" w:rsidRPr="000F1BF6">
        <w:rPr>
          <w:rFonts w:ascii="Palatino Linotype" w:eastAsia="MS Mincho" w:hAnsi="Palatino Linotype" w:cs="Times New Roman"/>
          <w:b/>
          <w:color w:val="000000"/>
        </w:rPr>
        <w:t>,</w:t>
      </w:r>
      <w:r w:rsidRPr="000F1BF6">
        <w:rPr>
          <w:rFonts w:ascii="Palatino Linotype" w:eastAsia="MS Mincho" w:hAnsi="Palatino Linotype" w:cs="Times New Roman"/>
          <w:b/>
          <w:color w:val="000000"/>
        </w:rPr>
        <w:t xml:space="preserve"> </w:t>
      </w:r>
      <w:r w:rsidRPr="000F1BF6">
        <w:rPr>
          <w:rFonts w:ascii="Palatino Linotype" w:eastAsia="MS Mincho" w:hAnsi="Palatino Linotype" w:cs="Times New Roman"/>
          <w:color w:val="000000"/>
        </w:rPr>
        <w:t>advirtió una notoria incompetencia para atender la solicitud</w:t>
      </w:r>
      <w:r w:rsidR="00E35A0D" w:rsidRPr="000F1BF6">
        <w:rPr>
          <w:rFonts w:ascii="Palatino Linotype" w:eastAsia="MS Mincho" w:hAnsi="Palatino Linotype" w:cs="Times New Roman"/>
          <w:color w:val="000000"/>
        </w:rPr>
        <w:t>,</w:t>
      </w:r>
      <w:r w:rsidRPr="000F1BF6">
        <w:t xml:space="preserve"> </w:t>
      </w:r>
      <w:r w:rsidRPr="000F1BF6">
        <w:rPr>
          <w:rFonts w:ascii="Palatino Linotype" w:eastAsia="MS Mincho" w:hAnsi="Palatino Linotype" w:cs="Times New Roman"/>
          <w:color w:val="000000"/>
        </w:rPr>
        <w:t xml:space="preserve">debió entonces de conformidad con el artículo 167 de la Ley de Transparencia y Acceso a la Información Pública del Estado de México y Municipios, comunicarlo al solicitante, dentro de los tres días hábiles posteriores a la recepción de la solicitud y, orientar al solicitante, </w:t>
      </w:r>
      <w:r w:rsidR="00E35A0D" w:rsidRPr="000F1BF6">
        <w:rPr>
          <w:rFonts w:ascii="Palatino Linotype" w:eastAsia="MS Mincho" w:hAnsi="Palatino Linotype" w:cs="Times New Roman"/>
          <w:color w:val="000000"/>
        </w:rPr>
        <w:t>para dirigir su solicitud al</w:t>
      </w:r>
      <w:r w:rsidRPr="000F1BF6">
        <w:rPr>
          <w:rFonts w:ascii="Palatino Linotype" w:eastAsia="MS Mincho" w:hAnsi="Palatino Linotype" w:cs="Times New Roman"/>
          <w:color w:val="000000"/>
        </w:rPr>
        <w:t xml:space="preserve"> sujeto</w:t>
      </w:r>
      <w:r w:rsidR="00E35A0D" w:rsidRPr="000F1BF6">
        <w:rPr>
          <w:rFonts w:ascii="Palatino Linotype" w:eastAsia="MS Mincho" w:hAnsi="Palatino Linotype" w:cs="Times New Roman"/>
          <w:color w:val="000000"/>
        </w:rPr>
        <w:t xml:space="preserve"> obligado</w:t>
      </w:r>
      <w:r w:rsidRPr="000F1BF6">
        <w:rPr>
          <w:rFonts w:ascii="Palatino Linotype" w:eastAsia="MS Mincho" w:hAnsi="Palatino Linotype" w:cs="Times New Roman"/>
          <w:color w:val="000000"/>
        </w:rPr>
        <w:t xml:space="preserve"> competente.</w:t>
      </w:r>
      <w:r w:rsidR="00E35A0D" w:rsidRPr="000F1BF6">
        <w:rPr>
          <w:rFonts w:ascii="Palatino Linotype" w:eastAsia="MS Mincho" w:hAnsi="Palatino Linotype" w:cs="Times New Roman"/>
          <w:color w:val="000000"/>
        </w:rPr>
        <w:t xml:space="preserve"> Hecho que </w:t>
      </w:r>
      <w:r w:rsidR="008D0198" w:rsidRPr="000F1BF6">
        <w:rPr>
          <w:rFonts w:ascii="Palatino Linotype" w:eastAsia="MS Mincho" w:hAnsi="Palatino Linotype" w:cs="Times New Roman"/>
          <w:color w:val="000000"/>
        </w:rPr>
        <w:t xml:space="preserve">evidentemente </w:t>
      </w:r>
      <w:r w:rsidR="00E35A0D" w:rsidRPr="000F1BF6">
        <w:rPr>
          <w:rFonts w:ascii="Palatino Linotype" w:eastAsia="MS Mincho" w:hAnsi="Palatino Linotype" w:cs="Times New Roman"/>
          <w:color w:val="000000"/>
        </w:rPr>
        <w:t>no ocurrió, tan es así que las solicitudes fueron ingresadas en fechas quince y veintidós de agosto del año en curso, y fue hasta los días cinco y once de septiembre del presente año respectivamente, cuando se le comunico tal situación al particular; es decir, al último día de los quince días que se cuenta para dar contestación a las solicitudes de información</w:t>
      </w:r>
      <w:r w:rsidR="00144371" w:rsidRPr="000F1BF6">
        <w:rPr>
          <w:rFonts w:ascii="Palatino Linotype" w:eastAsia="MS Mincho" w:hAnsi="Palatino Linotype" w:cs="Times New Roman"/>
          <w:color w:val="000000"/>
        </w:rPr>
        <w:t>, lo que trae</w:t>
      </w:r>
      <w:r w:rsidR="00E35A0D" w:rsidRPr="000F1BF6">
        <w:rPr>
          <w:rFonts w:ascii="Palatino Linotype" w:eastAsia="MS Mincho" w:hAnsi="Palatino Linotype" w:cs="Times New Roman"/>
          <w:color w:val="000000"/>
        </w:rPr>
        <w:t xml:space="preserve"> consigo que se retrase el ejercicio del derecho del particular.</w:t>
      </w:r>
    </w:p>
    <w:p w14:paraId="2139D6B1" w14:textId="77777777" w:rsidR="00E35A0D" w:rsidRPr="000F1BF6" w:rsidRDefault="00E35A0D" w:rsidP="00E35A0D">
      <w:pPr>
        <w:pStyle w:val="Prrafodelista"/>
        <w:rPr>
          <w:rFonts w:ascii="Palatino Linotype" w:eastAsia="MS Mincho" w:hAnsi="Palatino Linotype" w:cs="Times New Roman"/>
          <w:color w:val="000000"/>
        </w:rPr>
      </w:pPr>
    </w:p>
    <w:p w14:paraId="2A4B2E3E" w14:textId="2153C21D" w:rsidR="00E35A0D" w:rsidRPr="000F1BF6" w:rsidRDefault="00E35A0D" w:rsidP="00144371">
      <w:pPr>
        <w:pStyle w:val="Prrafodelista"/>
        <w:numPr>
          <w:ilvl w:val="0"/>
          <w:numId w:val="2"/>
        </w:numPr>
        <w:spacing w:before="240" w:after="240" w:line="360" w:lineRule="auto"/>
        <w:jc w:val="both"/>
        <w:rPr>
          <w:rFonts w:ascii="Palatino Linotype" w:eastAsia="MS Mincho" w:hAnsi="Palatino Linotype" w:cs="Times New Roman"/>
          <w:color w:val="000000"/>
        </w:rPr>
      </w:pPr>
      <w:r w:rsidRPr="000F1BF6">
        <w:rPr>
          <w:rFonts w:ascii="Palatino Linotype" w:eastAsia="MS Mincho" w:hAnsi="Palatino Linotype" w:cs="Times New Roman"/>
          <w:color w:val="000000"/>
        </w:rPr>
        <w:lastRenderedPageBreak/>
        <w:t xml:space="preserve">Continuando </w:t>
      </w:r>
      <w:r w:rsidR="008D0198" w:rsidRPr="000F1BF6">
        <w:rPr>
          <w:rFonts w:ascii="Palatino Linotype" w:eastAsia="MS Mincho" w:hAnsi="Palatino Linotype" w:cs="Times New Roman"/>
          <w:color w:val="000000"/>
        </w:rPr>
        <w:t xml:space="preserve">en el mismo orden de ideas, </w:t>
      </w:r>
      <w:r w:rsidR="006153B3" w:rsidRPr="000F1BF6">
        <w:rPr>
          <w:rFonts w:ascii="Palatino Linotype" w:eastAsia="MS Mincho" w:hAnsi="Palatino Linotype" w:cs="Times New Roman"/>
          <w:color w:val="000000"/>
        </w:rPr>
        <w:t>a esta parte de la respuesta, se precisó que la Dirección General de Recursos Materiales en términos del artículos 32, fracción VI, XI del Reglamento Interior de la Secretaría de Finanzas</w:t>
      </w:r>
      <w:r w:rsidR="00144371" w:rsidRPr="000F1BF6">
        <w:rPr>
          <w:rFonts w:ascii="Palatino Linotype" w:eastAsia="MS Mincho" w:hAnsi="Palatino Linotype" w:cs="Times New Roman"/>
          <w:color w:val="000000"/>
        </w:rPr>
        <w:t xml:space="preserve">; </w:t>
      </w:r>
      <w:r w:rsidR="006153B3" w:rsidRPr="000F1BF6">
        <w:rPr>
          <w:rFonts w:ascii="Palatino Linotype" w:eastAsia="MS Mincho" w:hAnsi="Palatino Linotype" w:cs="Times New Roman"/>
          <w:color w:val="000000"/>
        </w:rPr>
        <w:t xml:space="preserve"> 5</w:t>
      </w:r>
      <w:r w:rsidR="00144371" w:rsidRPr="000F1BF6">
        <w:rPr>
          <w:rFonts w:ascii="Palatino Linotype" w:eastAsia="MS Mincho" w:hAnsi="Palatino Linotype" w:cs="Times New Roman"/>
          <w:color w:val="000000"/>
        </w:rPr>
        <w:t xml:space="preserve"> de la Ley de Contratación Pública del Estado de México y Municipios; y 2, fracción II, VI y VII del Reglamento de la Ley de Contratación Pública del Estado de México y Municipios, al ser la convocante de los procedimientos emite unilateralmente las bases para la adquisición de bienes y servicios, donde se establece la información sobre el objeto, alcance, requisitos, términos y demás condiciones del procedimiento.</w:t>
      </w:r>
    </w:p>
    <w:p w14:paraId="36C4B59C" w14:textId="77777777" w:rsidR="00144371" w:rsidRPr="000F1BF6" w:rsidRDefault="00144371" w:rsidP="00144371">
      <w:pPr>
        <w:pStyle w:val="Prrafodelista"/>
        <w:rPr>
          <w:rFonts w:ascii="Palatino Linotype" w:eastAsia="MS Mincho" w:hAnsi="Palatino Linotype" w:cs="Times New Roman"/>
          <w:color w:val="000000"/>
        </w:rPr>
      </w:pPr>
    </w:p>
    <w:p w14:paraId="0213FC71" w14:textId="2ED66EB6" w:rsidR="00AA03B3" w:rsidRPr="000F1BF6" w:rsidRDefault="00AA03B3" w:rsidP="00FF65E7">
      <w:pPr>
        <w:pStyle w:val="Prrafodelista"/>
        <w:numPr>
          <w:ilvl w:val="0"/>
          <w:numId w:val="2"/>
        </w:numPr>
        <w:spacing w:line="360" w:lineRule="auto"/>
        <w:jc w:val="both"/>
        <w:rPr>
          <w:rFonts w:ascii="Palatino Linotype" w:eastAsia="MS Mincho" w:hAnsi="Palatino Linotype" w:cs="Times New Roman"/>
          <w:color w:val="000000"/>
        </w:rPr>
      </w:pPr>
      <w:r w:rsidRPr="000F1BF6">
        <w:rPr>
          <w:rFonts w:ascii="Palatino Linotype" w:eastAsia="MS Mincho" w:hAnsi="Palatino Linotype" w:cs="Times New Roman"/>
          <w:color w:val="000000"/>
        </w:rPr>
        <w:t xml:space="preserve">Efectivamente de la </w:t>
      </w:r>
      <w:r w:rsidRPr="000F1BF6">
        <w:rPr>
          <w:rFonts w:ascii="Palatino Linotype" w:eastAsia="MS Mincho" w:hAnsi="Palatino Linotype" w:cs="Times New Roman"/>
          <w:b/>
          <w:color w:val="000000"/>
        </w:rPr>
        <w:t>Convocatoria 015-2018</w:t>
      </w:r>
      <w:r w:rsidR="00FF65E7" w:rsidRPr="000F1BF6">
        <w:rPr>
          <w:rFonts w:ascii="Palatino Linotype" w:eastAsia="MS Mincho" w:hAnsi="Palatino Linotype" w:cs="Times New Roman"/>
          <w:color w:val="000000"/>
        </w:rPr>
        <w:t xml:space="preserve">, la cual corresponde a la licitación </w:t>
      </w:r>
      <w:r w:rsidR="00FF65E7" w:rsidRPr="000F1BF6">
        <w:rPr>
          <w:rFonts w:ascii="Palatino Linotype" w:eastAsia="MS Mincho" w:hAnsi="Palatino Linotype" w:cs="Times New Roman"/>
          <w:b/>
          <w:color w:val="000000"/>
        </w:rPr>
        <w:t>LPNP-017-2018</w:t>
      </w:r>
      <w:r w:rsidR="00FF65E7" w:rsidRPr="000F1BF6">
        <w:rPr>
          <w:rFonts w:ascii="Palatino Linotype" w:eastAsia="MS Mincho" w:hAnsi="Palatino Linotype" w:cs="Times New Roman"/>
          <w:color w:val="000000"/>
        </w:rPr>
        <w:t>, se aprecia que la convocante efectivamente es la Dirección General de Recursos Materiales de la Secretaría de Finanzas, como se aprecia a continuación:</w:t>
      </w:r>
    </w:p>
    <w:p w14:paraId="254A845D" w14:textId="10090232" w:rsidR="00144371" w:rsidRPr="000F1BF6" w:rsidRDefault="00FF65E7" w:rsidP="00FF65E7">
      <w:pPr>
        <w:pStyle w:val="Prrafodelista"/>
        <w:spacing w:before="240" w:after="240" w:line="360" w:lineRule="auto"/>
        <w:ind w:left="360"/>
        <w:jc w:val="both"/>
        <w:rPr>
          <w:rFonts w:ascii="Palatino Linotype" w:eastAsia="MS Mincho" w:hAnsi="Palatino Linotype" w:cs="Times New Roman"/>
          <w:color w:val="000000"/>
        </w:rPr>
      </w:pPr>
      <w:r w:rsidRPr="000F1BF6">
        <w:rPr>
          <w:rFonts w:ascii="Palatino Linotype" w:eastAsia="MS Mincho" w:hAnsi="Palatino Linotype" w:cs="Times New Roman"/>
          <w:noProof/>
          <w:color w:val="000000"/>
          <w:lang w:val="es-MX" w:eastAsia="es-MX"/>
        </w:rPr>
        <mc:AlternateContent>
          <mc:Choice Requires="wps">
            <w:drawing>
              <wp:anchor distT="0" distB="0" distL="114300" distR="114300" simplePos="0" relativeHeight="251660288" behindDoc="0" locked="0" layoutInCell="1" allowOverlap="1" wp14:anchorId="44A5E918" wp14:editId="00782853">
                <wp:simplePos x="0" y="0"/>
                <wp:positionH relativeFrom="column">
                  <wp:posOffset>243698</wp:posOffset>
                </wp:positionH>
                <wp:positionV relativeFrom="paragraph">
                  <wp:posOffset>132117</wp:posOffset>
                </wp:positionV>
                <wp:extent cx="5370394" cy="2688609"/>
                <wp:effectExtent l="38100" t="19050" r="59055" b="92710"/>
                <wp:wrapNone/>
                <wp:docPr id="13" name="Conector recto 13"/>
                <wp:cNvGraphicFramePr/>
                <a:graphic xmlns:a="http://schemas.openxmlformats.org/drawingml/2006/main">
                  <a:graphicData uri="http://schemas.microsoft.com/office/word/2010/wordprocessingShape">
                    <wps:wsp>
                      <wps:cNvCnPr/>
                      <wps:spPr>
                        <a:xfrm>
                          <a:off x="0" y="0"/>
                          <a:ext cx="5370394" cy="268860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ADDD05A" id="Conector recto 1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9.2pt,10.4pt" to="442.05pt,2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" strokecolor="black [3200]" strokeweight="2pt">
                <v:shadow on="t" color="black" opacity="24903f" origin=",.5" offset="0,.55556mm"/>
              </v:line>
            </w:pict>
          </mc:Fallback>
        </mc:AlternateContent>
      </w:r>
    </w:p>
    <w:p w14:paraId="36ED8EE3" w14:textId="7828358A" w:rsidR="00EF33C8" w:rsidRPr="000F1BF6" w:rsidRDefault="00EF33C8" w:rsidP="00AA03B3">
      <w:pPr>
        <w:spacing w:before="240" w:after="240" w:line="360" w:lineRule="auto"/>
        <w:jc w:val="both"/>
        <w:rPr>
          <w:noProof/>
          <w:lang w:val="es-MX" w:eastAsia="es-MX"/>
        </w:rPr>
      </w:pPr>
    </w:p>
    <w:p w14:paraId="399AD9D5" w14:textId="77777777" w:rsidR="00AA03B3" w:rsidRPr="000F1BF6" w:rsidRDefault="00AA03B3" w:rsidP="00AA03B3">
      <w:pPr>
        <w:spacing w:before="240" w:after="240" w:line="360" w:lineRule="auto"/>
        <w:jc w:val="both"/>
        <w:rPr>
          <w:noProof/>
          <w:lang w:val="es-MX" w:eastAsia="es-MX"/>
        </w:rPr>
      </w:pPr>
    </w:p>
    <w:p w14:paraId="1A832E17" w14:textId="77777777" w:rsidR="00AA03B3" w:rsidRPr="000F1BF6" w:rsidRDefault="00AA03B3" w:rsidP="00AA03B3">
      <w:pPr>
        <w:spacing w:before="240" w:after="240" w:line="360" w:lineRule="auto"/>
        <w:jc w:val="both"/>
        <w:rPr>
          <w:noProof/>
          <w:lang w:val="es-MX" w:eastAsia="es-MX"/>
        </w:rPr>
      </w:pPr>
    </w:p>
    <w:p w14:paraId="358BDB02" w14:textId="77777777" w:rsidR="00AA03B3" w:rsidRPr="000F1BF6" w:rsidRDefault="00AA03B3" w:rsidP="00AA03B3">
      <w:pPr>
        <w:spacing w:before="240" w:after="240" w:line="360" w:lineRule="auto"/>
        <w:jc w:val="both"/>
        <w:rPr>
          <w:noProof/>
          <w:lang w:val="es-MX" w:eastAsia="es-MX"/>
        </w:rPr>
      </w:pPr>
    </w:p>
    <w:p w14:paraId="515DAD79" w14:textId="77777777" w:rsidR="00AA03B3" w:rsidRPr="000F1BF6" w:rsidRDefault="00AA03B3" w:rsidP="00AA03B3">
      <w:pPr>
        <w:spacing w:before="240" w:after="240" w:line="360" w:lineRule="auto"/>
        <w:jc w:val="both"/>
        <w:rPr>
          <w:noProof/>
          <w:lang w:val="es-MX" w:eastAsia="es-MX"/>
        </w:rPr>
      </w:pPr>
    </w:p>
    <w:p w14:paraId="11D4DB51" w14:textId="77777777" w:rsidR="00AA03B3" w:rsidRPr="000F1BF6" w:rsidRDefault="00AA03B3" w:rsidP="00AA03B3">
      <w:pPr>
        <w:spacing w:before="240" w:after="240" w:line="360" w:lineRule="auto"/>
        <w:jc w:val="both"/>
        <w:rPr>
          <w:noProof/>
          <w:lang w:val="es-MX" w:eastAsia="es-MX"/>
        </w:rPr>
      </w:pPr>
    </w:p>
    <w:p w14:paraId="76F88EC6" w14:textId="77777777" w:rsidR="00AA03B3" w:rsidRPr="000F1BF6" w:rsidRDefault="00AA03B3" w:rsidP="00AA03B3">
      <w:pPr>
        <w:spacing w:before="240" w:after="240" w:line="360" w:lineRule="auto"/>
        <w:jc w:val="both"/>
        <w:rPr>
          <w:noProof/>
          <w:lang w:val="es-MX" w:eastAsia="es-MX"/>
        </w:rPr>
        <w:sectPr w:rsidR="00AA03B3" w:rsidRPr="000F1BF6" w:rsidSect="00AA03B3">
          <w:headerReference w:type="default" r:id="rId12"/>
          <w:footerReference w:type="default" r:id="rId13"/>
          <w:headerReference w:type="first" r:id="rId14"/>
          <w:footerReference w:type="first" r:id="rId15"/>
          <w:pgSz w:w="12240" w:h="15840"/>
          <w:pgMar w:top="1418" w:right="1701" w:bottom="1418" w:left="1701" w:header="709" w:footer="709" w:gutter="0"/>
          <w:cols w:space="708"/>
          <w:titlePg/>
          <w:docGrid w:linePitch="360"/>
        </w:sectPr>
      </w:pPr>
    </w:p>
    <w:p w14:paraId="2DEE7C88" w14:textId="1D62F5F0" w:rsidR="00AA03B3" w:rsidRPr="000F1BF6" w:rsidRDefault="00784752" w:rsidP="00AA03B3">
      <w:pPr>
        <w:spacing w:before="240" w:after="240" w:line="360" w:lineRule="auto"/>
        <w:jc w:val="both"/>
        <w:rPr>
          <w:noProof/>
          <w:lang w:val="es-MX" w:eastAsia="es-MX"/>
        </w:rPr>
      </w:pPr>
      <w:r w:rsidRPr="000F1BF6">
        <w:rPr>
          <w:noProof/>
          <w:lang w:val="es-MX" w:eastAsia="es-MX"/>
        </w:rPr>
        <w:lastRenderedPageBreak/>
        <mc:AlternateContent>
          <mc:Choice Requires="wps">
            <w:drawing>
              <wp:anchor distT="0" distB="0" distL="114300" distR="114300" simplePos="0" relativeHeight="251663360" behindDoc="0" locked="0" layoutInCell="1" allowOverlap="1" wp14:anchorId="4408EB6E" wp14:editId="3A17B552">
                <wp:simplePos x="0" y="0"/>
                <wp:positionH relativeFrom="column">
                  <wp:posOffset>65244</wp:posOffset>
                </wp:positionH>
                <wp:positionV relativeFrom="paragraph">
                  <wp:posOffset>137160</wp:posOffset>
                </wp:positionV>
                <wp:extent cx="3862070" cy="149860"/>
                <wp:effectExtent l="57150" t="38100" r="81280" b="97790"/>
                <wp:wrapNone/>
                <wp:docPr id="15" name="Rectángulo 15"/>
                <wp:cNvGraphicFramePr/>
                <a:graphic xmlns:a="http://schemas.openxmlformats.org/drawingml/2006/main">
                  <a:graphicData uri="http://schemas.microsoft.com/office/word/2010/wordprocessingShape">
                    <wps:wsp>
                      <wps:cNvSpPr/>
                      <wps:spPr>
                        <a:xfrm>
                          <a:off x="0" y="0"/>
                          <a:ext cx="3862070" cy="14986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328CC0" id="Rectángulo 15" o:spid="_x0000_s1026" style="position:absolute;margin-left:5.15pt;margin-top:10.8pt;width:304.1pt;height:11.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" filled="f" strokecolor="red" strokeweight="2.25pt">
                <v:shadow on="t" color="black" opacity="22937f" origin=",.5" offset="0,.63889mm"/>
              </v:rect>
            </w:pict>
          </mc:Fallback>
        </mc:AlternateContent>
      </w:r>
      <w:r w:rsidRPr="000F1BF6">
        <w:rPr>
          <w:noProof/>
          <w:lang w:val="es-MX" w:eastAsia="es-MX"/>
        </w:rPr>
        <mc:AlternateContent>
          <mc:Choice Requires="wps">
            <w:drawing>
              <wp:anchor distT="0" distB="0" distL="114300" distR="114300" simplePos="0" relativeHeight="251665408" behindDoc="0" locked="0" layoutInCell="1" allowOverlap="1" wp14:anchorId="1A88B9C7" wp14:editId="7881C669">
                <wp:simplePos x="0" y="0"/>
                <wp:positionH relativeFrom="column">
                  <wp:posOffset>427355</wp:posOffset>
                </wp:positionH>
                <wp:positionV relativeFrom="paragraph">
                  <wp:posOffset>1032984</wp:posOffset>
                </wp:positionV>
                <wp:extent cx="866140" cy="128905"/>
                <wp:effectExtent l="57150" t="38100" r="67310" b="99695"/>
                <wp:wrapNone/>
                <wp:docPr id="16" name="Rectángulo 16"/>
                <wp:cNvGraphicFramePr/>
                <a:graphic xmlns:a="http://schemas.openxmlformats.org/drawingml/2006/main">
                  <a:graphicData uri="http://schemas.microsoft.com/office/word/2010/wordprocessingShape">
                    <wps:wsp>
                      <wps:cNvSpPr/>
                      <wps:spPr>
                        <a:xfrm>
                          <a:off x="0" y="0"/>
                          <a:ext cx="866140" cy="12890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12EC8E" id="Rectángulo 16" o:spid="_x0000_s1026" style="position:absolute;margin-left:33.65pt;margin-top:81.35pt;width:68.2pt;height:10.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" filled="f" strokecolor="red" strokeweight="2.25pt">
                <v:shadow on="t" color="black" opacity="22937f" origin=",.5" offset="0,.63889mm"/>
              </v:rect>
            </w:pict>
          </mc:Fallback>
        </mc:AlternateContent>
      </w:r>
      <w:r w:rsidRPr="000F1BF6">
        <w:rPr>
          <w:noProof/>
          <w:lang w:val="es-MX" w:eastAsia="es-MX"/>
        </w:rPr>
        <mc:AlternateContent>
          <mc:Choice Requires="wps">
            <w:drawing>
              <wp:anchor distT="0" distB="0" distL="114300" distR="114300" simplePos="0" relativeHeight="251661312" behindDoc="0" locked="0" layoutInCell="1" allowOverlap="1" wp14:anchorId="58C2C2AF" wp14:editId="5627C36C">
                <wp:simplePos x="0" y="0"/>
                <wp:positionH relativeFrom="column">
                  <wp:posOffset>7349642</wp:posOffset>
                </wp:positionH>
                <wp:positionV relativeFrom="paragraph">
                  <wp:posOffset>43910</wp:posOffset>
                </wp:positionV>
                <wp:extent cx="866386" cy="129388"/>
                <wp:effectExtent l="57150" t="38100" r="67310" b="99695"/>
                <wp:wrapNone/>
                <wp:docPr id="14" name="Rectángulo 14"/>
                <wp:cNvGraphicFramePr/>
                <a:graphic xmlns:a="http://schemas.openxmlformats.org/drawingml/2006/main">
                  <a:graphicData uri="http://schemas.microsoft.com/office/word/2010/wordprocessingShape">
                    <wps:wsp>
                      <wps:cNvSpPr/>
                      <wps:spPr>
                        <a:xfrm>
                          <a:off x="0" y="0"/>
                          <a:ext cx="866386" cy="129388"/>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EFC9C2" id="Rectángulo 14" o:spid="_x0000_s1026" style="position:absolute;margin-left:578.7pt;margin-top:3.45pt;width:68.2pt;height:1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" filled="f" strokecolor="red" strokeweight="2.25pt">
                <v:shadow on="t" color="black" opacity="22937f" origin=",.5" offset="0,.63889mm"/>
              </v:rect>
            </w:pict>
          </mc:Fallback>
        </mc:AlternateContent>
      </w:r>
      <w:r w:rsidR="00AA03B3" w:rsidRPr="000F1BF6">
        <w:rPr>
          <w:noProof/>
          <w:lang w:val="es-MX" w:eastAsia="es-MX"/>
        </w:rPr>
        <w:drawing>
          <wp:inline distT="0" distB="0" distL="0" distR="0" wp14:anchorId="552349B9" wp14:editId="3A93CBAD">
            <wp:extent cx="8197857" cy="3596186"/>
            <wp:effectExtent l="19050" t="19050" r="12700" b="2349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207756" cy="3600528"/>
                    </a:xfrm>
                    <a:prstGeom prst="rect">
                      <a:avLst/>
                    </a:prstGeom>
                    <a:ln>
                      <a:solidFill>
                        <a:schemeClr val="tx1"/>
                      </a:solidFill>
                    </a:ln>
                  </pic:spPr>
                </pic:pic>
              </a:graphicData>
            </a:graphic>
          </wp:inline>
        </w:drawing>
      </w:r>
    </w:p>
    <w:p w14:paraId="1FBCCC8F" w14:textId="77777777" w:rsidR="00AA03B3" w:rsidRPr="000F1BF6" w:rsidRDefault="00AA03B3" w:rsidP="00AA03B3">
      <w:pPr>
        <w:spacing w:before="240" w:after="240" w:line="360" w:lineRule="auto"/>
        <w:jc w:val="both"/>
        <w:rPr>
          <w:noProof/>
          <w:lang w:val="es-MX" w:eastAsia="es-MX"/>
        </w:rPr>
        <w:sectPr w:rsidR="00AA03B3" w:rsidRPr="000F1BF6" w:rsidSect="00AA03B3">
          <w:pgSz w:w="15840" w:h="12240" w:orient="landscape"/>
          <w:pgMar w:top="1701" w:right="1418" w:bottom="1701" w:left="1418" w:header="709" w:footer="709" w:gutter="0"/>
          <w:cols w:space="708"/>
          <w:titlePg/>
          <w:docGrid w:linePitch="360"/>
        </w:sectPr>
      </w:pPr>
    </w:p>
    <w:p w14:paraId="30FF3D8C" w14:textId="77777777" w:rsidR="00165D4A" w:rsidRPr="000F1BF6" w:rsidRDefault="00165D4A" w:rsidP="00165D4A">
      <w:pPr>
        <w:pStyle w:val="Prrafodelista"/>
        <w:numPr>
          <w:ilvl w:val="0"/>
          <w:numId w:val="2"/>
        </w:numPr>
        <w:spacing w:before="240" w:after="240" w:line="360" w:lineRule="auto"/>
        <w:jc w:val="both"/>
        <w:rPr>
          <w:rFonts w:ascii="Palatino Linotype" w:eastAsia="MS Mincho" w:hAnsi="Palatino Linotype" w:cs="Times New Roman"/>
          <w:color w:val="000000"/>
        </w:rPr>
      </w:pPr>
      <w:r w:rsidRPr="000F1BF6">
        <w:rPr>
          <w:rFonts w:ascii="Palatino Linotype" w:eastAsia="MS Mincho" w:hAnsi="Palatino Linotype" w:cs="Times New Roman"/>
          <w:color w:val="000000"/>
        </w:rPr>
        <w:lastRenderedPageBreak/>
        <w:t>Ahora bien, del artículo 32, que corresponde a las atribuciones de la Dirección General de Recursos Materiales, al caso concreto se advierten las siguientes:</w:t>
      </w:r>
    </w:p>
    <w:p w14:paraId="4AE902B8" w14:textId="77777777" w:rsidR="00165D4A" w:rsidRPr="000F1BF6" w:rsidRDefault="00165D4A" w:rsidP="00165D4A">
      <w:pPr>
        <w:pStyle w:val="Prrafodelista"/>
        <w:spacing w:before="240" w:after="240" w:line="360" w:lineRule="auto"/>
        <w:ind w:left="360"/>
        <w:jc w:val="both"/>
        <w:rPr>
          <w:rFonts w:ascii="Palatino Linotype" w:eastAsia="MS Mincho" w:hAnsi="Palatino Linotype" w:cs="Times New Roman"/>
          <w:color w:val="000000"/>
        </w:rPr>
      </w:pPr>
    </w:p>
    <w:p w14:paraId="681A2508" w14:textId="6C4BE675" w:rsidR="00165D4A" w:rsidRPr="000F1BF6" w:rsidRDefault="00165D4A" w:rsidP="00165D4A">
      <w:pPr>
        <w:pStyle w:val="Prrafodelista"/>
        <w:numPr>
          <w:ilvl w:val="0"/>
          <w:numId w:val="1"/>
        </w:numPr>
        <w:spacing w:before="240" w:after="240" w:line="360" w:lineRule="auto"/>
        <w:ind w:right="474"/>
        <w:jc w:val="both"/>
        <w:rPr>
          <w:rFonts w:ascii="Palatino Linotype" w:eastAsia="MS Mincho" w:hAnsi="Palatino Linotype" w:cs="Times New Roman"/>
          <w:color w:val="000000"/>
        </w:rPr>
      </w:pPr>
      <w:r w:rsidRPr="000F1BF6">
        <w:rPr>
          <w:rFonts w:ascii="Palatino Linotype" w:eastAsia="MS Mincho" w:hAnsi="Palatino Linotype" w:cs="Times New Roman"/>
          <w:color w:val="000000"/>
        </w:rPr>
        <w:t xml:space="preserve">Programar, </w:t>
      </w:r>
      <w:r w:rsidRPr="000F1BF6">
        <w:rPr>
          <w:rFonts w:ascii="Palatino Linotype" w:eastAsia="MS Mincho" w:hAnsi="Palatino Linotype" w:cs="Times New Roman"/>
          <w:b/>
          <w:color w:val="000000"/>
        </w:rPr>
        <w:t>documentar y substanciar</w:t>
      </w:r>
      <w:r w:rsidRPr="000F1BF6">
        <w:rPr>
          <w:rFonts w:ascii="Palatino Linotype" w:eastAsia="MS Mincho" w:hAnsi="Palatino Linotype" w:cs="Times New Roman"/>
          <w:color w:val="000000"/>
        </w:rPr>
        <w:t xml:space="preserve"> los procedimientos adquisitivos de bienes muebles y de contratación de servicios, en términos de la normatividad correspondiente.</w:t>
      </w:r>
    </w:p>
    <w:p w14:paraId="4E0B9C17" w14:textId="77777777" w:rsidR="00165D4A" w:rsidRPr="000F1BF6" w:rsidRDefault="00165D4A" w:rsidP="00165D4A">
      <w:pPr>
        <w:pStyle w:val="Prrafodelista"/>
        <w:spacing w:before="240" w:after="240" w:line="360" w:lineRule="auto"/>
        <w:ind w:left="709" w:right="474"/>
        <w:jc w:val="both"/>
        <w:rPr>
          <w:rFonts w:ascii="Palatino Linotype" w:eastAsia="MS Mincho" w:hAnsi="Palatino Linotype" w:cs="Times New Roman"/>
          <w:color w:val="000000"/>
        </w:rPr>
      </w:pPr>
    </w:p>
    <w:p w14:paraId="2E7005AF" w14:textId="36D4FBA8" w:rsidR="00165D4A" w:rsidRPr="000F1BF6" w:rsidRDefault="00165D4A" w:rsidP="00165D4A">
      <w:pPr>
        <w:pStyle w:val="Prrafodelista"/>
        <w:numPr>
          <w:ilvl w:val="0"/>
          <w:numId w:val="1"/>
        </w:numPr>
        <w:spacing w:before="240" w:after="240" w:line="360" w:lineRule="auto"/>
        <w:ind w:right="474"/>
        <w:jc w:val="both"/>
        <w:rPr>
          <w:rFonts w:ascii="Palatino Linotype" w:eastAsia="MS Mincho" w:hAnsi="Palatino Linotype" w:cs="Times New Roman"/>
          <w:color w:val="000000"/>
        </w:rPr>
      </w:pPr>
      <w:r w:rsidRPr="000F1BF6">
        <w:rPr>
          <w:rFonts w:ascii="Palatino Linotype" w:eastAsia="MS Mincho" w:hAnsi="Palatino Linotype" w:cs="Times New Roman"/>
          <w:b/>
          <w:color w:val="000000"/>
        </w:rPr>
        <w:t>Emitir las convocatorias, bases</w:t>
      </w:r>
      <w:r w:rsidRPr="000F1BF6">
        <w:rPr>
          <w:rFonts w:ascii="Palatino Linotype" w:eastAsia="MS Mincho" w:hAnsi="Palatino Linotype" w:cs="Times New Roman"/>
          <w:color w:val="000000"/>
        </w:rPr>
        <w:t xml:space="preserve">, invitaciones, fallos de los procedimientos adquisitivos. </w:t>
      </w:r>
    </w:p>
    <w:p w14:paraId="1A96D08F" w14:textId="77777777" w:rsidR="00165D4A" w:rsidRPr="000F1BF6" w:rsidRDefault="00165D4A" w:rsidP="00165D4A">
      <w:pPr>
        <w:pStyle w:val="Prrafodelista"/>
        <w:spacing w:before="240" w:after="240" w:line="360" w:lineRule="auto"/>
        <w:ind w:left="709" w:right="474"/>
        <w:jc w:val="both"/>
        <w:rPr>
          <w:rFonts w:ascii="Palatino Linotype" w:eastAsia="MS Mincho" w:hAnsi="Palatino Linotype" w:cs="Times New Roman"/>
          <w:color w:val="000000"/>
        </w:rPr>
      </w:pPr>
    </w:p>
    <w:p w14:paraId="26CBCA74" w14:textId="23C73E44" w:rsidR="00165D4A" w:rsidRPr="000F1BF6" w:rsidRDefault="00165D4A" w:rsidP="00165D4A">
      <w:pPr>
        <w:pStyle w:val="Prrafodelista"/>
        <w:numPr>
          <w:ilvl w:val="0"/>
          <w:numId w:val="1"/>
        </w:numPr>
        <w:spacing w:before="240" w:after="240" w:line="360" w:lineRule="auto"/>
        <w:ind w:right="474"/>
        <w:jc w:val="both"/>
        <w:rPr>
          <w:rFonts w:ascii="Palatino Linotype" w:eastAsia="MS Mincho" w:hAnsi="Palatino Linotype" w:cs="Times New Roman"/>
          <w:color w:val="000000"/>
        </w:rPr>
      </w:pPr>
      <w:r w:rsidRPr="000F1BF6">
        <w:rPr>
          <w:rFonts w:ascii="Palatino Linotype" w:eastAsia="MS Mincho" w:hAnsi="Palatino Linotype" w:cs="Times New Roman"/>
          <w:color w:val="000000"/>
        </w:rPr>
        <w:t>Dictaminar sobre la procedencia de la adquisición de bienes muebles y contratación de servicios que requieran las dependencias y organismos auxiliares del Gobierno del Estado para el desarrollo de sus funciones, con excepción de aquellos bienes específicos cuyo dictamen corresponda a otra unidad administrativa.</w:t>
      </w:r>
    </w:p>
    <w:p w14:paraId="73228912" w14:textId="77777777" w:rsidR="00165D4A" w:rsidRPr="000F1BF6" w:rsidRDefault="00165D4A" w:rsidP="00165D4A">
      <w:pPr>
        <w:pStyle w:val="Prrafodelista"/>
        <w:spacing w:before="240" w:after="240" w:line="360" w:lineRule="auto"/>
        <w:ind w:left="709" w:right="474"/>
        <w:jc w:val="both"/>
        <w:rPr>
          <w:rFonts w:ascii="Palatino Linotype" w:eastAsia="MS Mincho" w:hAnsi="Palatino Linotype" w:cs="Times New Roman"/>
          <w:color w:val="000000"/>
        </w:rPr>
      </w:pPr>
    </w:p>
    <w:p w14:paraId="528F5D9A" w14:textId="2DAC6F33" w:rsidR="00EF33C8" w:rsidRPr="000F1BF6" w:rsidRDefault="00165D4A" w:rsidP="00165D4A">
      <w:pPr>
        <w:pStyle w:val="Prrafodelista"/>
        <w:numPr>
          <w:ilvl w:val="0"/>
          <w:numId w:val="1"/>
        </w:numPr>
        <w:spacing w:before="240" w:after="240" w:line="360" w:lineRule="auto"/>
        <w:ind w:right="474"/>
        <w:jc w:val="both"/>
        <w:rPr>
          <w:rFonts w:ascii="Palatino Linotype" w:eastAsia="MS Mincho" w:hAnsi="Palatino Linotype" w:cs="Times New Roman"/>
          <w:color w:val="000000"/>
        </w:rPr>
      </w:pPr>
      <w:r w:rsidRPr="000F1BF6">
        <w:rPr>
          <w:rFonts w:ascii="Palatino Linotype" w:eastAsia="MS Mincho" w:hAnsi="Palatino Linotype" w:cs="Times New Roman"/>
          <w:color w:val="000000"/>
        </w:rPr>
        <w:t>Solicitar el apoyo administrativo de otras unidades administrativas de la Secretaría, en materia de adquisición de bienes, servicios y otras actividades relacionadas con sus atribuciones.</w:t>
      </w:r>
      <w:r w:rsidRPr="000F1BF6">
        <w:rPr>
          <w:rFonts w:ascii="Palatino Linotype" w:eastAsia="MS Mincho" w:hAnsi="Palatino Linotype" w:cs="Times New Roman"/>
          <w:color w:val="000000"/>
        </w:rPr>
        <w:cr/>
      </w:r>
    </w:p>
    <w:p w14:paraId="235C02B0" w14:textId="38ADA4D7" w:rsidR="00DD0BB9" w:rsidRPr="000F1BF6" w:rsidRDefault="00165D4A" w:rsidP="00DD0BB9">
      <w:pPr>
        <w:pStyle w:val="Prrafodelista"/>
        <w:numPr>
          <w:ilvl w:val="0"/>
          <w:numId w:val="2"/>
        </w:numPr>
        <w:spacing w:before="240" w:after="240" w:line="360" w:lineRule="auto"/>
        <w:jc w:val="both"/>
        <w:rPr>
          <w:rFonts w:ascii="Palatino Linotype" w:eastAsia="MS Mincho" w:hAnsi="Palatino Linotype" w:cs="Times New Roman"/>
          <w:color w:val="000000"/>
        </w:rPr>
      </w:pPr>
      <w:r w:rsidRPr="000F1BF6">
        <w:rPr>
          <w:rFonts w:ascii="Palatino Linotype" w:eastAsia="MS Mincho" w:hAnsi="Palatino Linotype" w:cs="Times New Roman"/>
          <w:color w:val="000000"/>
        </w:rPr>
        <w:t>De lo anterior se advierte que efectivamente es esa unidad admini</w:t>
      </w:r>
      <w:r w:rsidR="00DD0BB9" w:rsidRPr="000F1BF6">
        <w:rPr>
          <w:rFonts w:ascii="Palatino Linotype" w:eastAsia="MS Mincho" w:hAnsi="Palatino Linotype" w:cs="Times New Roman"/>
          <w:color w:val="000000"/>
        </w:rPr>
        <w:t xml:space="preserve">strativa quien emite las bases, como tiene a bien referir el </w:t>
      </w:r>
      <w:r w:rsidR="00DD0BB9" w:rsidRPr="000F1BF6">
        <w:rPr>
          <w:rFonts w:ascii="Palatino Linotype" w:eastAsia="MS Mincho" w:hAnsi="Palatino Linotype" w:cs="Times New Roman"/>
          <w:b/>
          <w:color w:val="000000"/>
        </w:rPr>
        <w:t>SUJETO OBLIGADO</w:t>
      </w:r>
      <w:r w:rsidR="00DD0BB9" w:rsidRPr="000F1BF6">
        <w:rPr>
          <w:rFonts w:ascii="Palatino Linotype" w:eastAsia="MS Mincho" w:hAnsi="Palatino Linotype" w:cs="Times New Roman"/>
          <w:color w:val="000000"/>
        </w:rPr>
        <w:t xml:space="preserve">; sin embargo aun y cuando resulta importante conocer tal antecedente, ello no fue objeto de la </w:t>
      </w:r>
      <w:r w:rsidR="00DD0BB9" w:rsidRPr="000F1BF6">
        <w:rPr>
          <w:rFonts w:ascii="Palatino Linotype" w:eastAsia="MS Mincho" w:hAnsi="Palatino Linotype" w:cs="Times New Roman"/>
          <w:color w:val="000000"/>
        </w:rPr>
        <w:lastRenderedPageBreak/>
        <w:t>solicitud de información, sino al particular se advierte interesa la revisión de las mismas.</w:t>
      </w:r>
    </w:p>
    <w:p w14:paraId="75D501CA" w14:textId="77777777" w:rsidR="00DD0BB9" w:rsidRPr="000F1BF6" w:rsidRDefault="00DD0BB9" w:rsidP="00DD0BB9">
      <w:pPr>
        <w:pStyle w:val="Prrafodelista"/>
        <w:spacing w:before="240" w:after="240" w:line="360" w:lineRule="auto"/>
        <w:ind w:left="360"/>
        <w:jc w:val="both"/>
        <w:rPr>
          <w:rFonts w:ascii="Palatino Linotype" w:eastAsia="MS Mincho" w:hAnsi="Palatino Linotype" w:cs="Times New Roman"/>
          <w:color w:val="000000"/>
        </w:rPr>
      </w:pPr>
    </w:p>
    <w:p w14:paraId="381D2739" w14:textId="4945470A" w:rsidR="00784752" w:rsidRPr="000F1BF6" w:rsidRDefault="00DD0BB9" w:rsidP="00DD0BB9">
      <w:pPr>
        <w:pStyle w:val="Prrafodelista"/>
        <w:numPr>
          <w:ilvl w:val="0"/>
          <w:numId w:val="2"/>
        </w:numPr>
        <w:spacing w:before="240" w:after="240" w:line="360" w:lineRule="auto"/>
        <w:jc w:val="both"/>
        <w:rPr>
          <w:rFonts w:ascii="Palatino Linotype" w:eastAsia="MS Mincho" w:hAnsi="Palatino Linotype" w:cs="Times New Roman"/>
          <w:color w:val="000000"/>
        </w:rPr>
      </w:pPr>
      <w:r w:rsidRPr="000F1BF6">
        <w:rPr>
          <w:rFonts w:ascii="Palatino Linotype" w:eastAsia="MS Mincho" w:hAnsi="Palatino Linotype" w:cs="Times New Roman"/>
          <w:color w:val="000000"/>
        </w:rPr>
        <w:t xml:space="preserve">Por otro lado, </w:t>
      </w:r>
      <w:r w:rsidR="00124F00" w:rsidRPr="000F1BF6">
        <w:rPr>
          <w:rFonts w:ascii="Palatino Linotype" w:eastAsia="MS Mincho" w:hAnsi="Palatino Linotype" w:cs="Times New Roman"/>
          <w:color w:val="000000"/>
        </w:rPr>
        <w:t>e</w:t>
      </w:r>
      <w:r w:rsidRPr="000F1BF6">
        <w:rPr>
          <w:rFonts w:ascii="Palatino Linotype" w:eastAsia="MS Mincho" w:hAnsi="Palatino Linotype" w:cs="Times New Roman"/>
          <w:color w:val="000000"/>
        </w:rPr>
        <w:t>l artículo 5 de la Ley de Contratación Pública del Estado de México y Municipios, establece de forma literal lo siguiente:</w:t>
      </w:r>
    </w:p>
    <w:p w14:paraId="35A33313" w14:textId="77777777" w:rsidR="00DD0BB9" w:rsidRPr="000F1BF6" w:rsidRDefault="00DD0BB9" w:rsidP="00DD0BB9">
      <w:pPr>
        <w:pStyle w:val="Prrafodelista"/>
        <w:rPr>
          <w:rFonts w:ascii="Palatino Linotype" w:eastAsia="MS Mincho" w:hAnsi="Palatino Linotype" w:cs="Times New Roman"/>
          <w:color w:val="000000"/>
        </w:rPr>
      </w:pPr>
    </w:p>
    <w:p w14:paraId="1CC4D563" w14:textId="33B672F8" w:rsidR="00DD0BB9" w:rsidRPr="000F1BF6" w:rsidRDefault="00DD0BB9" w:rsidP="00DD0BB9">
      <w:pPr>
        <w:pStyle w:val="Prrafodelista"/>
        <w:spacing w:before="240" w:after="240" w:line="360" w:lineRule="auto"/>
        <w:ind w:left="709" w:right="474"/>
        <w:jc w:val="both"/>
        <w:rPr>
          <w:rFonts w:ascii="Palatino Linotype" w:eastAsia="MS Mincho" w:hAnsi="Palatino Linotype" w:cs="Times New Roman"/>
          <w:color w:val="000000"/>
        </w:rPr>
      </w:pPr>
      <w:r w:rsidRPr="000F1BF6">
        <w:rPr>
          <w:rFonts w:ascii="Palatino Linotype" w:eastAsia="MS Mincho" w:hAnsi="Palatino Linotype" w:cs="Times New Roman"/>
          <w:color w:val="000000"/>
        </w:rPr>
        <w:t>“</w:t>
      </w:r>
      <w:r w:rsidRPr="000F1BF6">
        <w:rPr>
          <w:rFonts w:ascii="Palatino Linotype" w:eastAsia="MS Mincho" w:hAnsi="Palatino Linotype" w:cs="Times New Roman"/>
          <w:b/>
          <w:color w:val="000000"/>
        </w:rPr>
        <w:t>Artículo 5</w:t>
      </w:r>
      <w:r w:rsidRPr="000F1BF6">
        <w:rPr>
          <w:rFonts w:ascii="Palatino Linotype" w:eastAsia="MS Mincho" w:hAnsi="Palatino Linotype" w:cs="Times New Roman"/>
          <w:color w:val="000000"/>
        </w:rPr>
        <w:t>.- La Secretaría llevará a cabo los procedimientos de adquisición de bienes o servicios que requieran las dependencias, conforme a sus respectivos programas de adquisiciones.</w:t>
      </w:r>
    </w:p>
    <w:p w14:paraId="463B0963" w14:textId="77777777" w:rsidR="00DD0BB9" w:rsidRPr="000F1BF6" w:rsidRDefault="00DD0BB9" w:rsidP="00DD0BB9">
      <w:pPr>
        <w:pStyle w:val="Prrafodelista"/>
        <w:spacing w:before="240" w:after="240" w:line="360" w:lineRule="auto"/>
        <w:ind w:left="709" w:right="474"/>
        <w:jc w:val="both"/>
        <w:rPr>
          <w:rFonts w:ascii="Palatino Linotype" w:eastAsia="MS Mincho" w:hAnsi="Palatino Linotype" w:cs="Times New Roman"/>
          <w:color w:val="000000"/>
        </w:rPr>
      </w:pPr>
      <w:r w:rsidRPr="000F1BF6">
        <w:rPr>
          <w:rFonts w:ascii="Palatino Linotype" w:eastAsia="MS Mincho" w:hAnsi="Palatino Linotype" w:cs="Times New Roman"/>
          <w:color w:val="000000"/>
        </w:rPr>
        <w:t>Las entidades, tribunales administrativos y ayuntamientos, en el ámbito de su respectiva competencia, tendrán a su cargo el trámite de los procedimientos de adquisición de bienes, contratación de servicios, arrendamientos y enajenaciones de bienes muebles e inmuebles.</w:t>
      </w:r>
    </w:p>
    <w:p w14:paraId="23A36620" w14:textId="0521FB49" w:rsidR="00DD0BB9" w:rsidRPr="000F1BF6" w:rsidRDefault="00DD0BB9" w:rsidP="00DD0BB9">
      <w:pPr>
        <w:pStyle w:val="Prrafodelista"/>
        <w:spacing w:before="240" w:after="240" w:line="360" w:lineRule="auto"/>
        <w:ind w:left="709" w:right="474"/>
        <w:jc w:val="both"/>
        <w:rPr>
          <w:rFonts w:ascii="Palatino Linotype" w:eastAsia="MS Mincho" w:hAnsi="Palatino Linotype" w:cs="Times New Roman"/>
          <w:b/>
          <w:color w:val="000000"/>
        </w:rPr>
      </w:pPr>
      <w:r w:rsidRPr="000F1BF6">
        <w:rPr>
          <w:rFonts w:ascii="Palatino Linotype" w:eastAsia="MS Mincho" w:hAnsi="Palatino Linotype" w:cs="Times New Roman"/>
          <w:b/>
          <w:color w:val="000000"/>
        </w:rPr>
        <w:t>En el ámbito de la administración pública estatal central, corresponde a la Secretaría el trámite de los procedimientos de contratos, relativos a arrendamientos, adquisiciones de inmuebles y enajenaciones de bienes muebles e inmuebles, observando al respecto las medidas de austeridad señaladas en el Presupuesto de Egresos.”</w:t>
      </w:r>
    </w:p>
    <w:p w14:paraId="03B1CD3B" w14:textId="77777777" w:rsidR="00DD0BB9" w:rsidRPr="000F1BF6" w:rsidRDefault="00DD0BB9" w:rsidP="00DD0BB9">
      <w:pPr>
        <w:pStyle w:val="Prrafodelista"/>
        <w:spacing w:before="240" w:after="240" w:line="360" w:lineRule="auto"/>
        <w:ind w:left="709" w:right="474"/>
        <w:jc w:val="both"/>
        <w:rPr>
          <w:rFonts w:ascii="Palatino Linotype" w:eastAsia="MS Mincho" w:hAnsi="Palatino Linotype" w:cs="Times New Roman"/>
          <w:b/>
          <w:color w:val="000000"/>
        </w:rPr>
      </w:pPr>
    </w:p>
    <w:p w14:paraId="34FDEEF8" w14:textId="6D8F8AE1" w:rsidR="0089463F" w:rsidRPr="000F1BF6" w:rsidRDefault="0089463F" w:rsidP="005D7E94">
      <w:pPr>
        <w:pStyle w:val="Prrafodelista"/>
        <w:numPr>
          <w:ilvl w:val="0"/>
          <w:numId w:val="2"/>
        </w:numPr>
        <w:spacing w:before="240" w:after="240" w:line="360" w:lineRule="auto"/>
        <w:jc w:val="both"/>
        <w:rPr>
          <w:rFonts w:ascii="Palatino Linotype" w:eastAsia="MS Mincho" w:hAnsi="Palatino Linotype" w:cs="Times New Roman"/>
          <w:color w:val="000000"/>
        </w:rPr>
      </w:pPr>
      <w:r w:rsidRPr="000F1BF6">
        <w:rPr>
          <w:rFonts w:ascii="Palatino Linotype" w:eastAsia="MS Mincho" w:hAnsi="Palatino Linotype" w:cs="Times New Roman"/>
          <w:color w:val="000000"/>
        </w:rPr>
        <w:t xml:space="preserve">De lo anterior se </w:t>
      </w:r>
      <w:r w:rsidR="00D72363" w:rsidRPr="000F1BF6">
        <w:rPr>
          <w:rFonts w:ascii="Palatino Linotype" w:eastAsia="MS Mincho" w:hAnsi="Palatino Linotype" w:cs="Times New Roman"/>
          <w:color w:val="000000"/>
        </w:rPr>
        <w:t>desprende</w:t>
      </w:r>
      <w:r w:rsidRPr="000F1BF6">
        <w:rPr>
          <w:rFonts w:ascii="Palatino Linotype" w:eastAsia="MS Mincho" w:hAnsi="Palatino Linotype" w:cs="Times New Roman"/>
          <w:color w:val="000000"/>
        </w:rPr>
        <w:t xml:space="preserve"> </w:t>
      </w:r>
      <w:r w:rsidR="00873DB0" w:rsidRPr="000F1BF6">
        <w:rPr>
          <w:rFonts w:ascii="Palatino Linotype" w:eastAsia="MS Mincho" w:hAnsi="Palatino Linotype" w:cs="Times New Roman"/>
          <w:color w:val="000000"/>
        </w:rPr>
        <w:t>que efectivamente es la Secretaría de Finanzas quien tiene la atribución de dar trámite a los procedimientos relativos a las adquisiciones y arrendamientos de bienes muebles e inmuebles.</w:t>
      </w:r>
    </w:p>
    <w:p w14:paraId="2A245F5B" w14:textId="77777777" w:rsidR="00873DB0" w:rsidRPr="000F1BF6" w:rsidRDefault="00873DB0" w:rsidP="00873DB0">
      <w:pPr>
        <w:pStyle w:val="Prrafodelista"/>
        <w:spacing w:before="240" w:after="240" w:line="360" w:lineRule="auto"/>
        <w:ind w:left="360"/>
        <w:jc w:val="both"/>
        <w:rPr>
          <w:rFonts w:ascii="Palatino Linotype" w:eastAsia="MS Mincho" w:hAnsi="Palatino Linotype" w:cs="Times New Roman"/>
          <w:color w:val="000000"/>
        </w:rPr>
      </w:pPr>
    </w:p>
    <w:p w14:paraId="629E92C8" w14:textId="3D871E4E" w:rsidR="00DD0BB9" w:rsidRPr="000F1BF6" w:rsidRDefault="00873DB0" w:rsidP="005D7E94">
      <w:pPr>
        <w:pStyle w:val="Prrafodelista"/>
        <w:numPr>
          <w:ilvl w:val="0"/>
          <w:numId w:val="2"/>
        </w:numPr>
        <w:spacing w:before="240" w:after="240" w:line="360" w:lineRule="auto"/>
        <w:jc w:val="both"/>
        <w:rPr>
          <w:rFonts w:ascii="Palatino Linotype" w:eastAsia="MS Mincho" w:hAnsi="Palatino Linotype" w:cs="Times New Roman"/>
          <w:color w:val="000000"/>
        </w:rPr>
      </w:pPr>
      <w:r w:rsidRPr="000F1BF6">
        <w:rPr>
          <w:rFonts w:ascii="Palatino Linotype" w:eastAsia="MS Mincho" w:hAnsi="Palatino Linotype" w:cs="Times New Roman"/>
          <w:color w:val="000000"/>
        </w:rPr>
        <w:lastRenderedPageBreak/>
        <w:t>Al respecto, resulta dable traer a contexto diversos recursos de revisión resueltos por este Instituto, a saber:</w:t>
      </w:r>
    </w:p>
    <w:p w14:paraId="03A27580" w14:textId="77777777" w:rsidR="00873DB0" w:rsidRPr="000F1BF6" w:rsidRDefault="00873DB0" w:rsidP="00873DB0">
      <w:pPr>
        <w:pStyle w:val="Prrafodelista"/>
        <w:rPr>
          <w:rFonts w:ascii="Palatino Linotype" w:eastAsia="MS Mincho" w:hAnsi="Palatino Linotype" w:cs="Times New Roman"/>
          <w:color w:val="000000"/>
        </w:rPr>
      </w:pPr>
    </w:p>
    <w:p w14:paraId="2FB3B3CE" w14:textId="77777777" w:rsidR="00873DB0" w:rsidRPr="000F1BF6" w:rsidRDefault="00873DB0" w:rsidP="00806FD0">
      <w:pPr>
        <w:pStyle w:val="Prrafodelista"/>
        <w:numPr>
          <w:ilvl w:val="0"/>
          <w:numId w:val="14"/>
        </w:numPr>
        <w:spacing w:before="240" w:after="240" w:line="360" w:lineRule="auto"/>
        <w:jc w:val="both"/>
        <w:rPr>
          <w:rFonts w:ascii="Palatino Linotype" w:eastAsia="MS Mincho" w:hAnsi="Palatino Linotype" w:cs="Times New Roman"/>
          <w:color w:val="000000"/>
        </w:rPr>
      </w:pPr>
      <w:r w:rsidRPr="000F1BF6">
        <w:rPr>
          <w:rFonts w:ascii="Palatino Linotype" w:eastAsia="MS Mincho" w:hAnsi="Palatino Linotype" w:cs="Times New Roman"/>
          <w:color w:val="000000"/>
        </w:rPr>
        <w:t>02466/INFOEM/IP/RR/2018 - Universidad Politécnica del Valle de Toluca</w:t>
      </w:r>
    </w:p>
    <w:p w14:paraId="1C05BE41" w14:textId="77777777" w:rsidR="00873DB0" w:rsidRPr="000F1BF6" w:rsidRDefault="00873DB0" w:rsidP="00806FD0">
      <w:pPr>
        <w:pStyle w:val="Prrafodelista"/>
        <w:numPr>
          <w:ilvl w:val="0"/>
          <w:numId w:val="14"/>
        </w:numPr>
        <w:spacing w:before="240" w:after="240" w:line="360" w:lineRule="auto"/>
        <w:jc w:val="both"/>
        <w:rPr>
          <w:rFonts w:ascii="Palatino Linotype" w:eastAsia="MS Mincho" w:hAnsi="Palatino Linotype" w:cs="Times New Roman"/>
          <w:color w:val="000000"/>
        </w:rPr>
      </w:pPr>
      <w:r w:rsidRPr="000F1BF6">
        <w:rPr>
          <w:rFonts w:ascii="Palatino Linotype" w:eastAsia="MS Mincho" w:hAnsi="Palatino Linotype" w:cs="Times New Roman"/>
          <w:color w:val="000000"/>
        </w:rPr>
        <w:t>02538/INFOEM/IP/RR/2017 - Secretaría de Desarrollo Social</w:t>
      </w:r>
    </w:p>
    <w:p w14:paraId="0732A8EC" w14:textId="236083FB" w:rsidR="00873DB0" w:rsidRPr="000F1BF6" w:rsidRDefault="00873DB0" w:rsidP="00806FD0">
      <w:pPr>
        <w:pStyle w:val="Prrafodelista"/>
        <w:numPr>
          <w:ilvl w:val="0"/>
          <w:numId w:val="14"/>
        </w:numPr>
        <w:spacing w:before="240" w:after="240" w:line="360" w:lineRule="auto"/>
        <w:jc w:val="both"/>
        <w:rPr>
          <w:rFonts w:ascii="Palatino Linotype" w:eastAsia="MS Mincho" w:hAnsi="Palatino Linotype" w:cs="Times New Roman"/>
          <w:color w:val="000000"/>
        </w:rPr>
      </w:pPr>
      <w:r w:rsidRPr="000F1BF6">
        <w:rPr>
          <w:rFonts w:ascii="Palatino Linotype" w:eastAsia="MS Mincho" w:hAnsi="Palatino Linotype" w:cs="Times New Roman"/>
          <w:color w:val="000000"/>
        </w:rPr>
        <w:t>02794/INFOEM/IP/RR/2017 - Secretaría de Cultura</w:t>
      </w:r>
    </w:p>
    <w:p w14:paraId="62760D34" w14:textId="77777777" w:rsidR="00873DB0" w:rsidRPr="000F1BF6" w:rsidRDefault="00873DB0" w:rsidP="00873DB0">
      <w:pPr>
        <w:pStyle w:val="Prrafodelista"/>
        <w:spacing w:before="240" w:after="240" w:line="360" w:lineRule="auto"/>
        <w:ind w:left="1080"/>
        <w:jc w:val="both"/>
        <w:rPr>
          <w:rFonts w:ascii="Palatino Linotype" w:eastAsia="MS Mincho" w:hAnsi="Palatino Linotype" w:cs="Times New Roman"/>
          <w:color w:val="000000"/>
        </w:rPr>
      </w:pPr>
    </w:p>
    <w:p w14:paraId="7871F452" w14:textId="5BACE98B" w:rsidR="00DD0BB9" w:rsidRPr="000F1BF6" w:rsidRDefault="0015217A" w:rsidP="005D7E94">
      <w:pPr>
        <w:pStyle w:val="Prrafodelista"/>
        <w:numPr>
          <w:ilvl w:val="0"/>
          <w:numId w:val="2"/>
        </w:numPr>
        <w:spacing w:before="240" w:after="240" w:line="360" w:lineRule="auto"/>
        <w:jc w:val="both"/>
        <w:rPr>
          <w:rFonts w:ascii="Palatino Linotype" w:eastAsia="MS Mincho" w:hAnsi="Palatino Linotype" w:cs="Times New Roman"/>
          <w:color w:val="000000"/>
        </w:rPr>
      </w:pPr>
      <w:r w:rsidRPr="000F1BF6">
        <w:rPr>
          <w:rFonts w:ascii="Palatino Linotype" w:eastAsia="MS Mincho" w:hAnsi="Palatino Linotype" w:cs="Times New Roman"/>
          <w:noProof/>
          <w:color w:val="000000"/>
          <w:lang w:val="es-MX" w:eastAsia="es-MX"/>
        </w:rPr>
        <mc:AlternateContent>
          <mc:Choice Requires="wps">
            <w:drawing>
              <wp:anchor distT="0" distB="0" distL="114300" distR="114300" simplePos="0" relativeHeight="251666432" behindDoc="0" locked="0" layoutInCell="1" allowOverlap="1" wp14:anchorId="223B6B28" wp14:editId="76B7FEB1">
                <wp:simplePos x="0" y="0"/>
                <wp:positionH relativeFrom="column">
                  <wp:posOffset>243698</wp:posOffset>
                </wp:positionH>
                <wp:positionV relativeFrom="paragraph">
                  <wp:posOffset>2564073</wp:posOffset>
                </wp:positionV>
                <wp:extent cx="5261212" cy="2422478"/>
                <wp:effectExtent l="38100" t="38100" r="73025" b="92710"/>
                <wp:wrapNone/>
                <wp:docPr id="18" name="Conector recto 18"/>
                <wp:cNvGraphicFramePr/>
                <a:graphic xmlns:a="http://schemas.openxmlformats.org/drawingml/2006/main">
                  <a:graphicData uri="http://schemas.microsoft.com/office/word/2010/wordprocessingShape">
                    <wps:wsp>
                      <wps:cNvCnPr/>
                      <wps:spPr>
                        <a:xfrm>
                          <a:off x="0" y="0"/>
                          <a:ext cx="5261212" cy="2422478"/>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0C90253" id="Conector recto 18"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9.2pt,201.9pt" to="433.45pt,3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" strokecolor="black [3200]" strokeweight="2pt">
                <v:shadow on="t" color="black" opacity="24903f" origin=",.5" offset="0,.55556mm"/>
              </v:line>
            </w:pict>
          </mc:Fallback>
        </mc:AlternateContent>
      </w:r>
      <w:r w:rsidR="001F0AE9" w:rsidRPr="000F1BF6">
        <w:rPr>
          <w:rFonts w:ascii="Palatino Linotype" w:eastAsia="MS Mincho" w:hAnsi="Palatino Linotype" w:cs="Times New Roman"/>
          <w:color w:val="000000"/>
        </w:rPr>
        <w:t xml:space="preserve">Lo anterior a colación, de que en las solicitudes de información que dieron origen a esos recursos de revisión, los particulares solicitaron información referente a sus órganos internos de control, a lo que los Sujetos Obligados, fueron coincidentes en referirle a los solicitantes que dirigieran sus solicitudes de información a la Secretaría de la Contraloría, en atención a lo expuesto </w:t>
      </w:r>
      <w:r w:rsidRPr="000F1BF6">
        <w:rPr>
          <w:rFonts w:ascii="Palatino Linotype" w:eastAsia="MS Mincho" w:hAnsi="Palatino Linotype" w:cs="Times New Roman"/>
          <w:color w:val="000000"/>
        </w:rPr>
        <w:t xml:space="preserve">por </w:t>
      </w:r>
      <w:r w:rsidR="00D72363" w:rsidRPr="000F1BF6">
        <w:rPr>
          <w:rFonts w:ascii="Palatino Linotype" w:eastAsia="MS Mincho" w:hAnsi="Palatino Linotype" w:cs="Times New Roman"/>
          <w:color w:val="000000"/>
        </w:rPr>
        <w:t>este</w:t>
      </w:r>
      <w:r w:rsidR="001F0AE9" w:rsidRPr="000F1BF6">
        <w:rPr>
          <w:rFonts w:ascii="Palatino Linotype" w:eastAsia="MS Mincho" w:hAnsi="Palatino Linotype" w:cs="Times New Roman"/>
          <w:color w:val="000000"/>
        </w:rPr>
        <w:t xml:space="preserve"> </w:t>
      </w:r>
      <w:r w:rsidR="001F0AE9" w:rsidRPr="000F1BF6">
        <w:rPr>
          <w:rFonts w:ascii="Palatino Linotype" w:eastAsia="MS Mincho" w:hAnsi="Palatino Linotype" w:cs="Times New Roman"/>
          <w:b/>
          <w:color w:val="000000"/>
        </w:rPr>
        <w:t>SUJETO OBLIGADO</w:t>
      </w:r>
      <w:r w:rsidR="001F0AE9" w:rsidRPr="000F1BF6">
        <w:rPr>
          <w:rFonts w:ascii="Palatino Linotype" w:eastAsia="MS Mincho" w:hAnsi="Palatino Linotype" w:cs="Times New Roman"/>
          <w:color w:val="000000"/>
        </w:rPr>
        <w:t xml:space="preserve"> en el recurso que nos ocupa</w:t>
      </w:r>
      <w:r w:rsidRPr="000F1BF6">
        <w:rPr>
          <w:rFonts w:ascii="Palatino Linotype" w:eastAsia="MS Mincho" w:hAnsi="Palatino Linotype" w:cs="Times New Roman"/>
          <w:color w:val="000000"/>
        </w:rPr>
        <w:t>, referente a que son coordinados y dependen directa y funcionalmente de la Secretaría de la Contraloría, como se observa:</w:t>
      </w:r>
    </w:p>
    <w:p w14:paraId="7A6DF3A8" w14:textId="7CE89712" w:rsidR="0015217A" w:rsidRPr="000F1BF6" w:rsidRDefault="0015217A" w:rsidP="0015217A">
      <w:pPr>
        <w:pStyle w:val="Prrafodelista"/>
        <w:spacing w:before="240" w:after="240" w:line="360" w:lineRule="auto"/>
        <w:ind w:left="360"/>
        <w:jc w:val="both"/>
        <w:rPr>
          <w:rFonts w:ascii="Palatino Linotype" w:eastAsia="MS Mincho" w:hAnsi="Palatino Linotype" w:cs="Times New Roman"/>
          <w:color w:val="000000"/>
        </w:rPr>
      </w:pPr>
      <w:r w:rsidRPr="000F1BF6">
        <w:rPr>
          <w:noProof/>
          <w:lang w:val="es-MX" w:eastAsia="es-MX"/>
        </w:rPr>
        <w:lastRenderedPageBreak/>
        <w:drawing>
          <wp:inline distT="0" distB="0" distL="0" distR="0" wp14:anchorId="01F89AA2" wp14:editId="1EA8C821">
            <wp:extent cx="5390866" cy="2753380"/>
            <wp:effectExtent l="19050" t="19050" r="19685" b="279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96241" cy="2756125"/>
                    </a:xfrm>
                    <a:prstGeom prst="rect">
                      <a:avLst/>
                    </a:prstGeom>
                    <a:ln>
                      <a:solidFill>
                        <a:schemeClr val="tx1"/>
                      </a:solidFill>
                    </a:ln>
                  </pic:spPr>
                </pic:pic>
              </a:graphicData>
            </a:graphic>
          </wp:inline>
        </w:drawing>
      </w:r>
    </w:p>
    <w:p w14:paraId="1F8ABCB9" w14:textId="77777777" w:rsidR="001F0AE9" w:rsidRPr="000F1BF6" w:rsidRDefault="001F0AE9" w:rsidP="001F0AE9">
      <w:pPr>
        <w:pStyle w:val="Prrafodelista"/>
        <w:spacing w:before="240" w:after="240" w:line="360" w:lineRule="auto"/>
        <w:ind w:left="360"/>
        <w:jc w:val="both"/>
        <w:rPr>
          <w:rFonts w:ascii="Palatino Linotype" w:eastAsia="MS Mincho" w:hAnsi="Palatino Linotype" w:cs="Times New Roman"/>
          <w:color w:val="000000"/>
        </w:rPr>
      </w:pPr>
    </w:p>
    <w:p w14:paraId="46B6DCAF" w14:textId="2639476F" w:rsidR="00DD0BB9" w:rsidRPr="000F1BF6" w:rsidRDefault="0015217A" w:rsidP="005D7E94">
      <w:pPr>
        <w:pStyle w:val="Prrafodelista"/>
        <w:numPr>
          <w:ilvl w:val="0"/>
          <w:numId w:val="2"/>
        </w:numPr>
        <w:spacing w:before="240" w:after="240" w:line="360" w:lineRule="auto"/>
        <w:jc w:val="both"/>
        <w:rPr>
          <w:rFonts w:ascii="Palatino Linotype" w:eastAsia="MS Mincho" w:hAnsi="Palatino Linotype" w:cs="Times New Roman"/>
          <w:color w:val="000000"/>
        </w:rPr>
      </w:pPr>
      <w:r w:rsidRPr="000F1BF6">
        <w:rPr>
          <w:rFonts w:ascii="Palatino Linotype" w:eastAsia="MS Mincho" w:hAnsi="Palatino Linotype" w:cs="Times New Roman"/>
          <w:color w:val="000000"/>
        </w:rPr>
        <w:t>Tales argumentos, han sido expuestos por otros sujetos obligados, en el sentido que no poseen la informaci</w:t>
      </w:r>
      <w:r w:rsidR="00D72363" w:rsidRPr="000F1BF6">
        <w:rPr>
          <w:rFonts w:ascii="Palatino Linotype" w:eastAsia="MS Mincho" w:hAnsi="Palatino Linotype" w:cs="Times New Roman"/>
          <w:color w:val="000000"/>
        </w:rPr>
        <w:t xml:space="preserve">ón, </w:t>
      </w:r>
      <w:r w:rsidRPr="000F1BF6">
        <w:rPr>
          <w:rFonts w:ascii="Palatino Linotype" w:eastAsia="MS Mincho" w:hAnsi="Palatino Linotype" w:cs="Times New Roman"/>
          <w:color w:val="000000"/>
        </w:rPr>
        <w:t xml:space="preserve">por lo que se debe dirigir las solicitudes a la Secretaría de la Contraloría, argumentando incluso que no solo no generan la información, sino incluso que no poseen registro alguno por </w:t>
      </w:r>
      <w:r w:rsidR="009A149B" w:rsidRPr="000F1BF6">
        <w:rPr>
          <w:rFonts w:ascii="Palatino Linotype" w:eastAsia="MS Mincho" w:hAnsi="Palatino Linotype" w:cs="Times New Roman"/>
          <w:color w:val="000000"/>
        </w:rPr>
        <w:t>esa razón.</w:t>
      </w:r>
    </w:p>
    <w:p w14:paraId="40F61C88" w14:textId="77777777" w:rsidR="009A149B" w:rsidRPr="000F1BF6" w:rsidRDefault="009A149B" w:rsidP="009A149B">
      <w:pPr>
        <w:pStyle w:val="Prrafodelista"/>
        <w:spacing w:before="240" w:after="240" w:line="360" w:lineRule="auto"/>
        <w:ind w:left="360"/>
        <w:jc w:val="both"/>
        <w:rPr>
          <w:rFonts w:ascii="Palatino Linotype" w:eastAsia="MS Mincho" w:hAnsi="Palatino Linotype" w:cs="Times New Roman"/>
          <w:color w:val="000000"/>
        </w:rPr>
      </w:pPr>
    </w:p>
    <w:p w14:paraId="50C1831E" w14:textId="4247308E" w:rsidR="00D97FF7" w:rsidRPr="000F1BF6" w:rsidRDefault="009A149B" w:rsidP="009A149B">
      <w:pPr>
        <w:pStyle w:val="Prrafodelista"/>
        <w:numPr>
          <w:ilvl w:val="0"/>
          <w:numId w:val="2"/>
        </w:numPr>
        <w:spacing w:before="240" w:after="240" w:line="360" w:lineRule="auto"/>
        <w:jc w:val="both"/>
        <w:rPr>
          <w:rFonts w:ascii="Palatino Linotype" w:eastAsia="MS Mincho" w:hAnsi="Palatino Linotype" w:cs="Times New Roman"/>
          <w:color w:val="000000"/>
        </w:rPr>
      </w:pPr>
      <w:r w:rsidRPr="000F1BF6">
        <w:rPr>
          <w:rFonts w:ascii="Palatino Linotype" w:eastAsia="MS Mincho" w:hAnsi="Palatino Linotype" w:cs="Times New Roman"/>
          <w:color w:val="000000"/>
        </w:rPr>
        <w:t xml:space="preserve">En esa inteligencia, y dada la propia y especial naturaleza del Sujeto Obligado Secretaría de la Contraloría, quien tiene como atribuciones fundamentales la vigilancia, fiscalización y control, de los ingresos, gastos, recursos y obligaciones de las dependencias y organismos auxiliares de la Administración Pública del Estado de México, así como lo relativo a la manifestación patrimonial y responsabilidades de los servidores públicos, la atención y resolución de quejas, y la promoción de la participación organizada de los ciudadanos en la vigilancia de obras públicas y programas sociales. Es que entonces </w:t>
      </w:r>
      <w:r w:rsidRPr="000F1BF6">
        <w:rPr>
          <w:rFonts w:ascii="Palatino Linotype" w:eastAsia="MS Mincho" w:hAnsi="Palatino Linotype" w:cs="Times New Roman"/>
          <w:b/>
          <w:color w:val="000000"/>
          <w:u w:val="single"/>
        </w:rPr>
        <w:t xml:space="preserve">si bien es cierto no </w:t>
      </w:r>
      <w:r w:rsidRPr="000F1BF6">
        <w:rPr>
          <w:rFonts w:ascii="Palatino Linotype" w:eastAsia="MS Mincho" w:hAnsi="Palatino Linotype" w:cs="Times New Roman"/>
          <w:b/>
          <w:color w:val="000000"/>
          <w:u w:val="single"/>
        </w:rPr>
        <w:lastRenderedPageBreak/>
        <w:t xml:space="preserve">genero la información, eventualmente </w:t>
      </w:r>
      <w:r w:rsidR="00D72363" w:rsidRPr="000F1BF6">
        <w:rPr>
          <w:rFonts w:ascii="Palatino Linotype" w:eastAsia="MS Mincho" w:hAnsi="Palatino Linotype" w:cs="Times New Roman"/>
          <w:b/>
          <w:color w:val="000000"/>
          <w:u w:val="single"/>
        </w:rPr>
        <w:t xml:space="preserve">en las unidades administrativas de su estructura orgánica, </w:t>
      </w:r>
      <w:r w:rsidRPr="000F1BF6">
        <w:rPr>
          <w:rFonts w:ascii="Palatino Linotype" w:eastAsia="MS Mincho" w:hAnsi="Palatino Linotype" w:cs="Times New Roman"/>
          <w:b/>
          <w:color w:val="000000"/>
          <w:u w:val="single"/>
        </w:rPr>
        <w:t>si posee el soporte documental de referencia</w:t>
      </w:r>
      <w:r w:rsidRPr="000F1BF6">
        <w:rPr>
          <w:rFonts w:ascii="Palatino Linotype" w:eastAsia="MS Mincho" w:hAnsi="Palatino Linotype" w:cs="Times New Roman"/>
          <w:color w:val="000000"/>
        </w:rPr>
        <w:t>.</w:t>
      </w:r>
    </w:p>
    <w:p w14:paraId="239091F9" w14:textId="77777777" w:rsidR="009A149B" w:rsidRPr="000F1BF6" w:rsidRDefault="009A149B" w:rsidP="009A149B">
      <w:pPr>
        <w:pStyle w:val="Prrafodelista"/>
        <w:rPr>
          <w:rFonts w:ascii="Palatino Linotype" w:eastAsia="MS Mincho" w:hAnsi="Palatino Linotype" w:cs="Times New Roman"/>
          <w:color w:val="000000"/>
        </w:rPr>
      </w:pPr>
    </w:p>
    <w:p w14:paraId="0B54AC04" w14:textId="7F772DB1" w:rsidR="009A149B" w:rsidRPr="000F1BF6" w:rsidRDefault="00D72363" w:rsidP="009A149B">
      <w:pPr>
        <w:pStyle w:val="Prrafodelista"/>
        <w:numPr>
          <w:ilvl w:val="0"/>
          <w:numId w:val="2"/>
        </w:numPr>
        <w:spacing w:before="240" w:after="240" w:line="360" w:lineRule="auto"/>
        <w:jc w:val="both"/>
        <w:rPr>
          <w:rFonts w:ascii="Palatino Linotype" w:eastAsia="MS Mincho" w:hAnsi="Palatino Linotype" w:cs="Times New Roman"/>
          <w:color w:val="000000"/>
        </w:rPr>
      </w:pPr>
      <w:r w:rsidRPr="000F1BF6">
        <w:rPr>
          <w:rFonts w:ascii="Palatino Linotype" w:eastAsia="MS Mincho" w:hAnsi="Palatino Linotype" w:cs="Times New Roman"/>
          <w:color w:val="000000"/>
        </w:rPr>
        <w:t>Es que</w:t>
      </w:r>
      <w:r w:rsidR="009A149B" w:rsidRPr="000F1BF6">
        <w:rPr>
          <w:rFonts w:ascii="Palatino Linotype" w:eastAsia="MS Mincho" w:hAnsi="Palatino Linotype" w:cs="Times New Roman"/>
          <w:color w:val="000000"/>
        </w:rPr>
        <w:t xml:space="preserve"> entonces, resulta dable ordenar la búsqueda exhaustiva y razonable de la información</w:t>
      </w:r>
      <w:r w:rsidR="009A149B" w:rsidRPr="000F1BF6">
        <w:t xml:space="preserve"> </w:t>
      </w:r>
      <w:r w:rsidR="009A149B" w:rsidRPr="000F1BF6">
        <w:rPr>
          <w:rFonts w:ascii="Palatino Linotype" w:eastAsia="MS Mincho" w:hAnsi="Palatino Linotype" w:cs="Times New Roman"/>
          <w:color w:val="000000"/>
        </w:rPr>
        <w:t>solicitada</w:t>
      </w:r>
      <w:r w:rsidR="003B5C15" w:rsidRPr="000F1BF6">
        <w:rPr>
          <w:rFonts w:ascii="Palatino Linotype" w:eastAsia="MS Mincho" w:hAnsi="Palatino Linotype" w:cs="Times New Roman"/>
          <w:color w:val="000000"/>
        </w:rPr>
        <w:t xml:space="preserve">, </w:t>
      </w:r>
      <w:r w:rsidRPr="000F1BF6">
        <w:rPr>
          <w:rFonts w:ascii="Palatino Linotype" w:eastAsia="MS Mincho" w:hAnsi="Palatino Linotype" w:cs="Times New Roman"/>
          <w:color w:val="000000"/>
        </w:rPr>
        <w:t>a efecto</w:t>
      </w:r>
      <w:r w:rsidR="003B5C15" w:rsidRPr="000F1BF6">
        <w:rPr>
          <w:rFonts w:ascii="Palatino Linotype" w:eastAsia="MS Mincho" w:hAnsi="Palatino Linotype" w:cs="Times New Roman"/>
          <w:color w:val="000000"/>
        </w:rPr>
        <w:t xml:space="preserve"> que sea turnada la solicitud de información a aquellas unidades administrativas que de acuerdo a sus facultades y atribuciones, eventualmente posean la información, </w:t>
      </w:r>
      <w:r w:rsidR="009A149B" w:rsidRPr="000F1BF6">
        <w:rPr>
          <w:rFonts w:ascii="Palatino Linotype" w:eastAsia="MS Mincho" w:hAnsi="Palatino Linotype" w:cs="Times New Roman"/>
          <w:color w:val="000000"/>
        </w:rPr>
        <w:t xml:space="preserve"> de conformidad con el artículo 162 de la</w:t>
      </w:r>
      <w:r w:rsidR="009A149B" w:rsidRPr="000F1BF6">
        <w:t xml:space="preserve"> </w:t>
      </w:r>
      <w:r w:rsidR="009A149B" w:rsidRPr="000F1BF6">
        <w:rPr>
          <w:rFonts w:ascii="Palatino Linotype" w:eastAsia="MS Mincho" w:hAnsi="Palatino Linotype" w:cs="Times New Roman"/>
          <w:color w:val="000000"/>
        </w:rPr>
        <w:t>Ley de Transparencia y Acceso a la Información Pública del Estado de México y Municipios, y de encontrarla, se haga entrega de la misma al particular vía SAIMEX</w:t>
      </w:r>
      <w:r w:rsidRPr="000F1BF6">
        <w:rPr>
          <w:rFonts w:ascii="Palatino Linotype" w:eastAsia="MS Mincho" w:hAnsi="Palatino Linotype" w:cs="Times New Roman"/>
          <w:color w:val="000000"/>
        </w:rPr>
        <w:t>, de ser el caso en versión pública.</w:t>
      </w:r>
    </w:p>
    <w:p w14:paraId="2FEA31A5" w14:textId="77777777" w:rsidR="009A149B" w:rsidRPr="000F1BF6" w:rsidRDefault="009A149B" w:rsidP="009A149B">
      <w:pPr>
        <w:pStyle w:val="Prrafodelista"/>
        <w:rPr>
          <w:rFonts w:ascii="Palatino Linotype" w:eastAsia="MS Mincho" w:hAnsi="Palatino Linotype" w:cs="Times New Roman"/>
          <w:color w:val="000000"/>
        </w:rPr>
      </w:pPr>
    </w:p>
    <w:p w14:paraId="0BF7B95B" w14:textId="1A20D158" w:rsidR="009A149B" w:rsidRPr="000F1BF6" w:rsidRDefault="009A149B" w:rsidP="009A149B">
      <w:pPr>
        <w:pStyle w:val="Prrafodelista"/>
        <w:numPr>
          <w:ilvl w:val="0"/>
          <w:numId w:val="2"/>
        </w:numPr>
        <w:spacing w:before="240" w:after="240" w:line="360" w:lineRule="auto"/>
        <w:jc w:val="both"/>
        <w:rPr>
          <w:rFonts w:ascii="Palatino Linotype" w:eastAsia="MS Mincho" w:hAnsi="Palatino Linotype" w:cs="Times New Roman"/>
          <w:color w:val="000000"/>
        </w:rPr>
      </w:pPr>
      <w:r w:rsidRPr="000F1BF6">
        <w:rPr>
          <w:rFonts w:ascii="Palatino Linotype" w:eastAsia="MS Mincho" w:hAnsi="Palatino Linotype" w:cs="Times New Roman"/>
          <w:color w:val="000000"/>
        </w:rPr>
        <w:t xml:space="preserve">Dado que en los </w:t>
      </w:r>
      <w:r w:rsidR="003B5C15" w:rsidRPr="000F1BF6">
        <w:rPr>
          <w:rFonts w:ascii="Palatino Linotype" w:eastAsia="MS Mincho" w:hAnsi="Palatino Linotype" w:cs="Times New Roman"/>
          <w:color w:val="000000"/>
        </w:rPr>
        <w:t>recursos de revisión de referencia,</w:t>
      </w:r>
      <w:r w:rsidRPr="000F1BF6">
        <w:rPr>
          <w:rFonts w:ascii="Palatino Linotype" w:eastAsia="MS Mincho" w:hAnsi="Palatino Linotype" w:cs="Times New Roman"/>
          <w:color w:val="000000"/>
        </w:rPr>
        <w:t xml:space="preserve"> </w:t>
      </w:r>
      <w:r w:rsidR="003B5C15" w:rsidRPr="000F1BF6">
        <w:rPr>
          <w:rFonts w:ascii="Palatino Linotype" w:eastAsia="MS Mincho" w:hAnsi="Palatino Linotype" w:cs="Times New Roman"/>
          <w:color w:val="000000"/>
        </w:rPr>
        <w:t>únicamente</w:t>
      </w:r>
      <w:r w:rsidRPr="000F1BF6">
        <w:rPr>
          <w:rFonts w:ascii="Palatino Linotype" w:eastAsia="MS Mincho" w:hAnsi="Palatino Linotype" w:cs="Times New Roman"/>
          <w:color w:val="000000"/>
        </w:rPr>
        <w:t xml:space="preserve"> fue</w:t>
      </w:r>
      <w:r w:rsidR="003B5C15" w:rsidRPr="000F1BF6">
        <w:rPr>
          <w:rFonts w:ascii="Palatino Linotype" w:eastAsia="MS Mincho" w:hAnsi="Palatino Linotype" w:cs="Times New Roman"/>
          <w:color w:val="000000"/>
        </w:rPr>
        <w:t>ron</w:t>
      </w:r>
      <w:r w:rsidRPr="000F1BF6">
        <w:rPr>
          <w:rFonts w:ascii="Palatino Linotype" w:eastAsia="MS Mincho" w:hAnsi="Palatino Linotype" w:cs="Times New Roman"/>
          <w:color w:val="000000"/>
        </w:rPr>
        <w:t xml:space="preserve"> turnado</w:t>
      </w:r>
      <w:r w:rsidR="00D72363" w:rsidRPr="000F1BF6">
        <w:rPr>
          <w:rFonts w:ascii="Palatino Linotype" w:eastAsia="MS Mincho" w:hAnsi="Palatino Linotype" w:cs="Times New Roman"/>
          <w:color w:val="000000"/>
        </w:rPr>
        <w:t>s</w:t>
      </w:r>
      <w:r w:rsidRPr="000F1BF6">
        <w:rPr>
          <w:rFonts w:ascii="Palatino Linotype" w:eastAsia="MS Mincho" w:hAnsi="Palatino Linotype" w:cs="Times New Roman"/>
          <w:color w:val="000000"/>
        </w:rPr>
        <w:t xml:space="preserve"> a dos servidores</w:t>
      </w:r>
      <w:r w:rsidR="003B5C15" w:rsidRPr="000F1BF6">
        <w:rPr>
          <w:rFonts w:ascii="Palatino Linotype" w:eastAsia="MS Mincho" w:hAnsi="Palatino Linotype" w:cs="Times New Roman"/>
          <w:color w:val="000000"/>
        </w:rPr>
        <w:t xml:space="preserve"> públicos habilitados como se observa:</w:t>
      </w:r>
    </w:p>
    <w:p w14:paraId="7EB4371D" w14:textId="77777777" w:rsidR="003B5C15" w:rsidRPr="000F1BF6" w:rsidRDefault="003B5C15" w:rsidP="003B5C15">
      <w:pPr>
        <w:pStyle w:val="Prrafodelista"/>
        <w:rPr>
          <w:rFonts w:ascii="Palatino Linotype" w:eastAsia="MS Mincho" w:hAnsi="Palatino Linotype" w:cs="Times New Roman"/>
          <w:color w:val="000000"/>
        </w:rPr>
      </w:pPr>
    </w:p>
    <w:p w14:paraId="0B90E8C9" w14:textId="25CA3904" w:rsidR="003B5C15" w:rsidRPr="000F1BF6" w:rsidRDefault="003B5C15" w:rsidP="003B5C15">
      <w:pPr>
        <w:pStyle w:val="Prrafodelista"/>
        <w:spacing w:before="240" w:after="240" w:line="360" w:lineRule="auto"/>
        <w:ind w:left="360"/>
        <w:jc w:val="both"/>
        <w:rPr>
          <w:rFonts w:ascii="Palatino Linotype" w:eastAsia="MS Mincho" w:hAnsi="Palatino Linotype" w:cs="Times New Roman"/>
          <w:color w:val="000000"/>
        </w:rPr>
      </w:pPr>
      <w:r w:rsidRPr="000F1BF6">
        <w:rPr>
          <w:rFonts w:ascii="Palatino Linotype" w:eastAsia="MS Mincho" w:hAnsi="Palatino Linotype" w:cs="Times New Roman"/>
          <w:noProof/>
          <w:color w:val="000000"/>
          <w:lang w:val="es-MX" w:eastAsia="es-MX"/>
        </w:rPr>
        <w:drawing>
          <wp:inline distT="0" distB="0" distL="0" distR="0" wp14:anchorId="54CF1C66" wp14:editId="68F7A44F">
            <wp:extent cx="5602605" cy="709930"/>
            <wp:effectExtent l="19050" t="19050" r="17145" b="139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2605" cy="709930"/>
                    </a:xfrm>
                    <a:prstGeom prst="rect">
                      <a:avLst/>
                    </a:prstGeom>
                    <a:noFill/>
                    <a:ln>
                      <a:solidFill>
                        <a:schemeClr val="tx1"/>
                      </a:solidFill>
                    </a:ln>
                  </pic:spPr>
                </pic:pic>
              </a:graphicData>
            </a:graphic>
          </wp:inline>
        </w:drawing>
      </w:r>
    </w:p>
    <w:p w14:paraId="7F675F22" w14:textId="32B85876" w:rsidR="003B5C15" w:rsidRPr="000F1BF6" w:rsidRDefault="003B5C15" w:rsidP="003B5C15">
      <w:pPr>
        <w:pStyle w:val="Prrafodelista"/>
        <w:spacing w:before="240" w:after="240" w:line="360" w:lineRule="auto"/>
        <w:ind w:left="360"/>
        <w:jc w:val="both"/>
        <w:rPr>
          <w:rFonts w:ascii="Palatino Linotype" w:eastAsia="MS Mincho" w:hAnsi="Palatino Linotype" w:cs="Times New Roman"/>
          <w:color w:val="000000"/>
        </w:rPr>
      </w:pPr>
      <w:r w:rsidRPr="000F1BF6">
        <w:rPr>
          <w:rFonts w:ascii="Palatino Linotype" w:eastAsia="MS Mincho" w:hAnsi="Palatino Linotype" w:cs="Times New Roman"/>
          <w:noProof/>
          <w:color w:val="000000"/>
          <w:lang w:val="es-MX" w:eastAsia="es-MX"/>
        </w:rPr>
        <w:drawing>
          <wp:inline distT="0" distB="0" distL="0" distR="0" wp14:anchorId="1E0D7B99" wp14:editId="0DEB768C">
            <wp:extent cx="5597525" cy="771525"/>
            <wp:effectExtent l="19050" t="19050" r="22225" b="285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97525" cy="771525"/>
                    </a:xfrm>
                    <a:prstGeom prst="rect">
                      <a:avLst/>
                    </a:prstGeom>
                    <a:noFill/>
                    <a:ln>
                      <a:solidFill>
                        <a:schemeClr val="tx1"/>
                      </a:solidFill>
                    </a:ln>
                  </pic:spPr>
                </pic:pic>
              </a:graphicData>
            </a:graphic>
          </wp:inline>
        </w:drawing>
      </w:r>
    </w:p>
    <w:p w14:paraId="695B2CCB" w14:textId="77777777" w:rsidR="009A149B" w:rsidRPr="000F1BF6" w:rsidRDefault="009A149B" w:rsidP="009A149B">
      <w:pPr>
        <w:pStyle w:val="Prrafodelista"/>
        <w:rPr>
          <w:rFonts w:ascii="Palatino Linotype" w:eastAsia="MS Mincho" w:hAnsi="Palatino Linotype" w:cs="Times New Roman"/>
          <w:color w:val="000000"/>
        </w:rPr>
      </w:pPr>
    </w:p>
    <w:p w14:paraId="66E7E578" w14:textId="3E823371" w:rsidR="009A149B" w:rsidRPr="000F1BF6" w:rsidRDefault="003B5C15" w:rsidP="009A149B">
      <w:pPr>
        <w:pStyle w:val="Prrafodelista"/>
        <w:numPr>
          <w:ilvl w:val="0"/>
          <w:numId w:val="2"/>
        </w:numPr>
        <w:spacing w:before="240" w:after="240" w:line="360" w:lineRule="auto"/>
        <w:jc w:val="both"/>
        <w:rPr>
          <w:rFonts w:ascii="Palatino Linotype" w:eastAsia="MS Mincho" w:hAnsi="Palatino Linotype" w:cs="Times New Roman"/>
          <w:color w:val="000000"/>
        </w:rPr>
      </w:pPr>
      <w:r w:rsidRPr="000F1BF6">
        <w:rPr>
          <w:rFonts w:ascii="Palatino Linotype" w:eastAsia="MS Mincho" w:hAnsi="Palatino Linotype" w:cs="Times New Roman"/>
          <w:color w:val="000000"/>
        </w:rPr>
        <w:t xml:space="preserve">Lo anterior, no pasa desapercibido que ello pudo deberse a la propia redacción de las solicitudes de información, que fueran enfáticas en señalar a dos unidades administrativas y servidores públicos habilitados específicos; no obstante bajo el </w:t>
      </w:r>
      <w:r w:rsidRPr="000F1BF6">
        <w:rPr>
          <w:rFonts w:ascii="Palatino Linotype" w:eastAsia="MS Mincho" w:hAnsi="Palatino Linotype" w:cs="Times New Roman"/>
          <w:color w:val="000000"/>
        </w:rPr>
        <w:lastRenderedPageBreak/>
        <w:t xml:space="preserve">principio de máxima publicidad, </w:t>
      </w:r>
      <w:r w:rsidRPr="000F1BF6">
        <w:rPr>
          <w:rFonts w:ascii="Palatino Linotype" w:eastAsia="MS Mincho" w:hAnsi="Palatino Linotype" w:cs="Times New Roman"/>
          <w:i/>
          <w:color w:val="000000"/>
        </w:rPr>
        <w:t xml:space="preserve">-se insiste- </w:t>
      </w:r>
      <w:r w:rsidRPr="000F1BF6">
        <w:rPr>
          <w:rFonts w:ascii="Palatino Linotype" w:eastAsia="MS Mincho" w:hAnsi="Palatino Linotype" w:cs="Times New Roman"/>
          <w:color w:val="000000"/>
        </w:rPr>
        <w:t>resulta dable ordenar la búsqueda exhaustiva y razonable del soporte documental siguiente:</w:t>
      </w:r>
    </w:p>
    <w:p w14:paraId="7BCD8041" w14:textId="77777777" w:rsidR="0009389D" w:rsidRPr="000F1BF6" w:rsidRDefault="0009389D" w:rsidP="0009389D">
      <w:pPr>
        <w:pStyle w:val="Prrafodelista"/>
        <w:spacing w:before="240" w:after="240" w:line="360" w:lineRule="auto"/>
        <w:ind w:left="360"/>
        <w:jc w:val="both"/>
        <w:rPr>
          <w:rFonts w:ascii="Palatino Linotype" w:eastAsia="MS Mincho" w:hAnsi="Palatino Linotype" w:cs="Times New Roman"/>
          <w:color w:val="000000"/>
        </w:rPr>
      </w:pPr>
    </w:p>
    <w:p w14:paraId="6F81C314" w14:textId="49DFFCB9" w:rsidR="0009389D" w:rsidRPr="000F1BF6" w:rsidRDefault="0009389D" w:rsidP="00806FD0">
      <w:pPr>
        <w:pStyle w:val="Prrafodelista"/>
        <w:numPr>
          <w:ilvl w:val="0"/>
          <w:numId w:val="15"/>
        </w:numPr>
        <w:spacing w:before="240" w:after="240" w:line="360" w:lineRule="auto"/>
        <w:jc w:val="both"/>
        <w:rPr>
          <w:rFonts w:ascii="Palatino Linotype" w:eastAsia="MS Mincho" w:hAnsi="Palatino Linotype" w:cs="Times New Roman"/>
          <w:color w:val="000000"/>
        </w:rPr>
      </w:pPr>
      <w:r w:rsidRPr="000F1BF6">
        <w:rPr>
          <w:rFonts w:ascii="Palatino Linotype" w:eastAsia="MS Mincho" w:hAnsi="Palatino Linotype" w:cs="Times New Roman"/>
          <w:color w:val="000000"/>
        </w:rPr>
        <w:t>Expediente de la revisión de bases de la licitación pública nacional presencial número LPNP-017-2018; y,</w:t>
      </w:r>
    </w:p>
    <w:p w14:paraId="15BE40AA" w14:textId="77777777" w:rsidR="0009389D" w:rsidRPr="000F1BF6" w:rsidRDefault="0009389D" w:rsidP="0009389D">
      <w:pPr>
        <w:pStyle w:val="Prrafodelista"/>
        <w:spacing w:before="240" w:after="240" w:line="360" w:lineRule="auto"/>
        <w:jc w:val="both"/>
        <w:rPr>
          <w:rFonts w:ascii="Palatino Linotype" w:eastAsia="MS Mincho" w:hAnsi="Palatino Linotype" w:cs="Times New Roman"/>
          <w:color w:val="000000"/>
        </w:rPr>
      </w:pPr>
    </w:p>
    <w:p w14:paraId="2448C672" w14:textId="79EDE3F5" w:rsidR="0009389D" w:rsidRPr="000F1BF6" w:rsidRDefault="0009389D" w:rsidP="00806FD0">
      <w:pPr>
        <w:pStyle w:val="Prrafodelista"/>
        <w:numPr>
          <w:ilvl w:val="0"/>
          <w:numId w:val="15"/>
        </w:numPr>
        <w:spacing w:before="240" w:after="240" w:line="360" w:lineRule="auto"/>
        <w:jc w:val="both"/>
        <w:rPr>
          <w:rFonts w:ascii="Palatino Linotype" w:eastAsia="MS Mincho" w:hAnsi="Palatino Linotype" w:cs="Times New Roman"/>
          <w:color w:val="000000"/>
        </w:rPr>
      </w:pPr>
      <w:r w:rsidRPr="000F1BF6">
        <w:rPr>
          <w:rFonts w:ascii="Palatino Linotype" w:eastAsia="MS Mincho" w:hAnsi="Palatino Linotype" w:cs="Times New Roman"/>
          <w:color w:val="000000"/>
        </w:rPr>
        <w:t>Documentos recibidos y entregados respecto las patrullas y equipos entregados, derivados de la licitación pública nacional presencial número LPNP-017-2018.</w:t>
      </w:r>
    </w:p>
    <w:p w14:paraId="0EC0512E" w14:textId="77777777" w:rsidR="0009389D" w:rsidRPr="000F1BF6" w:rsidRDefault="0009389D" w:rsidP="0009389D">
      <w:pPr>
        <w:pStyle w:val="Prrafodelista"/>
        <w:spacing w:before="240" w:after="240" w:line="360" w:lineRule="auto"/>
        <w:jc w:val="both"/>
        <w:rPr>
          <w:rFonts w:ascii="Palatino Linotype" w:eastAsia="MS Mincho" w:hAnsi="Palatino Linotype" w:cs="Times New Roman"/>
          <w:color w:val="000000"/>
        </w:rPr>
      </w:pPr>
    </w:p>
    <w:p w14:paraId="61A6CFB7" w14:textId="77777777" w:rsidR="009A149B" w:rsidRPr="000F1BF6" w:rsidRDefault="009A149B" w:rsidP="0009389D">
      <w:pPr>
        <w:pStyle w:val="Prrafodelista"/>
        <w:spacing w:before="240" w:after="240" w:line="360" w:lineRule="auto"/>
        <w:ind w:left="360"/>
        <w:jc w:val="both"/>
        <w:rPr>
          <w:rFonts w:ascii="Palatino Linotype" w:eastAsia="MS Mincho" w:hAnsi="Palatino Linotype" w:cs="Times New Roman"/>
          <w:color w:val="000000"/>
        </w:rPr>
      </w:pPr>
    </w:p>
    <w:p w14:paraId="00E44383" w14:textId="77777777" w:rsidR="000E5889" w:rsidRPr="000F1BF6" w:rsidRDefault="000E5889" w:rsidP="000E5889">
      <w:pPr>
        <w:pStyle w:val="Prrafodelista"/>
        <w:numPr>
          <w:ilvl w:val="0"/>
          <w:numId w:val="2"/>
        </w:numPr>
        <w:autoSpaceDE w:val="0"/>
        <w:autoSpaceDN w:val="0"/>
        <w:adjustRightInd w:val="0"/>
        <w:spacing w:before="240" w:after="240" w:line="360" w:lineRule="auto"/>
        <w:jc w:val="both"/>
        <w:rPr>
          <w:rFonts w:ascii="Palatino Linotype" w:eastAsia="Calibri" w:hAnsi="Palatino Linotype" w:cs="Times New Roman"/>
          <w:lang w:val="es-ES"/>
        </w:rPr>
      </w:pPr>
      <w:r w:rsidRPr="000F1BF6">
        <w:rPr>
          <w:rFonts w:ascii="Palatino Linotype" w:hAnsi="Palatino Linotype" w:cs="Arial"/>
        </w:rPr>
        <w:t xml:space="preserve">No obstante, aún y cuando se establecido la naturaleza de la Secretaría de la Contraloría, existe la posibilidad de que el </w:t>
      </w:r>
      <w:r w:rsidRPr="000F1BF6">
        <w:rPr>
          <w:rFonts w:ascii="Palatino Linotype" w:hAnsi="Palatino Linotype" w:cs="Arial"/>
          <w:b/>
        </w:rPr>
        <w:t>SUJETO OBLIGADO,</w:t>
      </w:r>
      <w:r w:rsidRPr="000F1BF6">
        <w:rPr>
          <w:rFonts w:ascii="Palatino Linotype" w:hAnsi="Palatino Linotype" w:cs="Arial"/>
        </w:rPr>
        <w:t xml:space="preserve"> insista en no contar con la información, por lo que de ser el caso, deberá entonces su Comité de Transparencia emitir el acuerdo de inexistencia respectivo, en virtud que se estaría </w:t>
      </w:r>
      <w:r w:rsidRPr="000F1BF6">
        <w:rPr>
          <w:rFonts w:ascii="Palatino Linotype" w:hAnsi="Palatino Linotype"/>
          <w:color w:val="000000"/>
        </w:rPr>
        <w:t>actualizando lo</w:t>
      </w:r>
      <w:r w:rsidRPr="000F1BF6">
        <w:rPr>
          <w:rFonts w:ascii="Palatino Linotype" w:eastAsia="Times New Roman" w:hAnsi="Palatino Linotype" w:cs="Arial"/>
          <w:color w:val="000000"/>
          <w:lang w:val="es-ES"/>
        </w:rPr>
        <w:t xml:space="preserve"> dispuesto en el tercer párrafo del Artículo 19 </w:t>
      </w:r>
      <w:r w:rsidRPr="000F1BF6">
        <w:rPr>
          <w:rFonts w:ascii="Palatino Linotype" w:eastAsia="Calibri" w:hAnsi="Palatino Linotype" w:cs="Times New Roman"/>
          <w:lang w:val="es-ES"/>
        </w:rPr>
        <w:t>de la ley de la materia, y que es del tenor literal siguiente:</w:t>
      </w:r>
    </w:p>
    <w:p w14:paraId="4FFEACF7" w14:textId="77777777" w:rsidR="000E5889" w:rsidRPr="000F1BF6" w:rsidRDefault="000E5889" w:rsidP="000E5889">
      <w:pPr>
        <w:pStyle w:val="Prrafodelista"/>
        <w:autoSpaceDE w:val="0"/>
        <w:autoSpaceDN w:val="0"/>
        <w:adjustRightInd w:val="0"/>
        <w:spacing w:before="240" w:after="240" w:line="360" w:lineRule="auto"/>
        <w:ind w:left="426"/>
        <w:jc w:val="both"/>
        <w:rPr>
          <w:rFonts w:ascii="Palatino Linotype" w:eastAsia="Calibri" w:hAnsi="Palatino Linotype" w:cs="Times New Roman"/>
          <w:lang w:val="es-ES"/>
        </w:rPr>
      </w:pPr>
    </w:p>
    <w:p w14:paraId="783E584B" w14:textId="77777777" w:rsidR="000E5889" w:rsidRPr="000F1BF6" w:rsidRDefault="000E5889" w:rsidP="000E5889">
      <w:pPr>
        <w:pStyle w:val="Prrafodelista"/>
        <w:spacing w:line="360" w:lineRule="auto"/>
        <w:ind w:left="851" w:right="425"/>
        <w:jc w:val="both"/>
        <w:rPr>
          <w:rFonts w:ascii="Palatino Linotype" w:eastAsia="Calibri" w:hAnsi="Palatino Linotype" w:cs="Times New Roman"/>
          <w:i/>
          <w:sz w:val="22"/>
          <w:lang w:val="es-ES"/>
        </w:rPr>
      </w:pPr>
      <w:r w:rsidRPr="000F1BF6">
        <w:rPr>
          <w:rFonts w:ascii="Palatino Linotype" w:eastAsia="Calibri" w:hAnsi="Palatino Linotype" w:cs="Times New Roman"/>
          <w:b/>
          <w:i/>
          <w:sz w:val="22"/>
          <w:lang w:val="es-ES"/>
        </w:rPr>
        <w:t>Artículo 19.</w:t>
      </w:r>
      <w:r w:rsidRPr="000F1BF6">
        <w:rPr>
          <w:rFonts w:ascii="Palatino Linotype" w:eastAsia="Calibri" w:hAnsi="Palatino Linotype" w:cs="Times New Roman"/>
          <w:i/>
          <w:sz w:val="22"/>
          <w:lang w:val="es-ES"/>
        </w:rPr>
        <w:t xml:space="preserve"> Se presume que la información debe existir si se refiere a las facultades, competencias y funciones que los ordenamientos jurídicos aplicables otorgan a los sujetos obligados.</w:t>
      </w:r>
    </w:p>
    <w:p w14:paraId="0ACE3561" w14:textId="77777777" w:rsidR="000E5889" w:rsidRPr="000F1BF6" w:rsidRDefault="000E5889" w:rsidP="000E5889">
      <w:pPr>
        <w:pStyle w:val="Prrafodelista"/>
        <w:spacing w:line="360" w:lineRule="auto"/>
        <w:ind w:left="851" w:right="425"/>
        <w:jc w:val="both"/>
        <w:rPr>
          <w:rFonts w:ascii="Palatino Linotype" w:eastAsia="Calibri" w:hAnsi="Palatino Linotype" w:cs="Times New Roman"/>
          <w:i/>
          <w:sz w:val="22"/>
          <w:lang w:val="es-ES"/>
        </w:rPr>
      </w:pPr>
      <w:r w:rsidRPr="000F1BF6">
        <w:rPr>
          <w:rFonts w:ascii="Palatino Linotype" w:eastAsia="Calibri" w:hAnsi="Palatino Linotype" w:cs="Times New Roman"/>
          <w:i/>
          <w:sz w:val="22"/>
          <w:lang w:val="es-ES"/>
        </w:rPr>
        <w:t>En los casos en que ciertas facultades, competencias o funciones no se hayan ejercido, se debe motivar la respuesta en función de las causas que motiven tal circunstancia.</w:t>
      </w:r>
    </w:p>
    <w:p w14:paraId="23E26EBB" w14:textId="77777777" w:rsidR="000E5889" w:rsidRPr="000F1BF6" w:rsidRDefault="000E5889" w:rsidP="000E5889">
      <w:pPr>
        <w:pStyle w:val="Prrafodelista"/>
        <w:spacing w:line="360" w:lineRule="auto"/>
        <w:ind w:left="851" w:right="425"/>
        <w:jc w:val="both"/>
        <w:rPr>
          <w:rFonts w:ascii="Palatino Linotype" w:eastAsia="Calibri" w:hAnsi="Palatino Linotype" w:cs="Times New Roman"/>
          <w:sz w:val="22"/>
          <w:lang w:val="es-ES"/>
        </w:rPr>
      </w:pPr>
      <w:r w:rsidRPr="000F1BF6">
        <w:rPr>
          <w:rFonts w:ascii="Palatino Linotype" w:eastAsia="Calibri" w:hAnsi="Palatino Linotype" w:cs="Times New Roman"/>
          <w:b/>
          <w:i/>
          <w:sz w:val="22"/>
          <w:lang w:val="es-ES"/>
        </w:rPr>
        <w:lastRenderedPageBreak/>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0F1BF6">
        <w:rPr>
          <w:rFonts w:ascii="Palatino Linotype" w:eastAsia="Calibri" w:hAnsi="Palatino Linotype" w:cs="Times New Roman"/>
          <w:sz w:val="22"/>
          <w:lang w:val="es-ES"/>
        </w:rPr>
        <w:t>(Énfasis añadido)</w:t>
      </w:r>
    </w:p>
    <w:p w14:paraId="40BEC105" w14:textId="77777777" w:rsidR="000E5889" w:rsidRPr="000F1BF6" w:rsidRDefault="000E5889" w:rsidP="000E5889">
      <w:pPr>
        <w:pStyle w:val="Prrafodelista"/>
        <w:spacing w:line="360" w:lineRule="auto"/>
        <w:ind w:left="851" w:right="425"/>
        <w:jc w:val="both"/>
        <w:rPr>
          <w:rFonts w:ascii="Palatino Linotype" w:eastAsia="Calibri" w:hAnsi="Palatino Linotype" w:cs="Times New Roman"/>
          <w:sz w:val="22"/>
          <w:lang w:val="es-ES"/>
        </w:rPr>
      </w:pPr>
    </w:p>
    <w:p w14:paraId="70FFA26C" w14:textId="77777777" w:rsidR="000E5889" w:rsidRPr="000F1BF6" w:rsidRDefault="000E5889" w:rsidP="000E5889">
      <w:pPr>
        <w:pStyle w:val="Prrafodelista"/>
        <w:numPr>
          <w:ilvl w:val="0"/>
          <w:numId w:val="2"/>
        </w:numPr>
        <w:spacing w:before="240" w:after="240" w:line="360" w:lineRule="auto"/>
        <w:jc w:val="both"/>
        <w:rPr>
          <w:rFonts w:ascii="Palatino Linotype" w:eastAsia="Calibri" w:hAnsi="Palatino Linotype"/>
        </w:rPr>
      </w:pPr>
      <w:r w:rsidRPr="000F1BF6">
        <w:rPr>
          <w:rFonts w:ascii="Palatino Linotype" w:hAnsi="Palatino Linotype" w:cs="Arial"/>
          <w:color w:val="000000" w:themeColor="text1"/>
        </w:rPr>
        <w:t>Bajo éste contexto es preciso insistir que resultaría</w:t>
      </w:r>
      <w:r w:rsidRPr="000F1BF6">
        <w:rPr>
          <w:rFonts w:ascii="Palatino Linotype" w:hAnsi="Palatino Linotype" w:cs="Arial"/>
          <w:b/>
          <w:u w:val="single"/>
        </w:rPr>
        <w:t xml:space="preserve"> necesaria</w:t>
      </w:r>
      <w:r w:rsidRPr="000F1BF6">
        <w:rPr>
          <w:rFonts w:ascii="Palatino Linotype" w:hAnsi="Palatino Linotype" w:cs="Arial"/>
        </w:rPr>
        <w:t xml:space="preserve"> la emisión del acuerdo de inexistencia, pues en aquellos casos en que </w:t>
      </w:r>
      <w:r w:rsidRPr="000F1BF6">
        <w:rPr>
          <w:rFonts w:ascii="Palatino Linotype" w:eastAsia="Arial Unicode MS" w:hAnsi="Palatino Linotype" w:cs="Arial"/>
        </w:rPr>
        <w:t xml:space="preserve">el </w:t>
      </w:r>
      <w:r w:rsidRPr="000F1BF6">
        <w:rPr>
          <w:rFonts w:ascii="Palatino Linotype" w:eastAsia="Arial Unicode MS" w:hAnsi="Palatino Linotype" w:cs="Arial"/>
          <w:b/>
        </w:rPr>
        <w:t xml:space="preserve">SUJETO OBLIGADO </w:t>
      </w:r>
      <w:r w:rsidRPr="000F1BF6">
        <w:rPr>
          <w:rFonts w:ascii="Palatino Linotype" w:eastAsia="Arial Unicode MS" w:hAnsi="Palatino Linotype" w:cs="Arial"/>
        </w:rPr>
        <w:t>debió generar la información solicitada y manifiesta que no cuenta con la misma</w:t>
      </w:r>
      <w:r w:rsidRPr="000F1BF6">
        <w:rPr>
          <w:rFonts w:ascii="Palatino Linotype" w:hAnsi="Palatino Linotype" w:cs="Arial"/>
          <w:color w:val="000000"/>
        </w:rPr>
        <w:t xml:space="preserve">, entonces </w:t>
      </w:r>
      <w:r w:rsidRPr="000F1BF6">
        <w:rPr>
          <w:rFonts w:ascii="Palatino Linotype" w:eastAsia="Arial Unicode MS" w:hAnsi="Palatino Linotype" w:cs="Arial"/>
        </w:rPr>
        <w:t xml:space="preserve">su Comité de Transparencia tiene el deber de emitir un acuerdo de inexistencia, el cual se dicta en aquellos supuestos en los que si bien la información solicitada la genera, posee o administra </w:t>
      </w:r>
      <w:r w:rsidRPr="000F1BF6">
        <w:rPr>
          <w:rFonts w:ascii="Palatino Linotype" w:eastAsia="Arial Unicode MS" w:hAnsi="Palatino Linotype" w:cs="Arial"/>
          <w:color w:val="000000"/>
        </w:rPr>
        <w:t xml:space="preserve">el </w:t>
      </w:r>
      <w:r w:rsidRPr="000F1BF6">
        <w:rPr>
          <w:rFonts w:ascii="Palatino Linotype" w:eastAsia="Arial Unicode MS" w:hAnsi="Palatino Linotype" w:cs="Arial"/>
          <w:b/>
          <w:color w:val="000000"/>
        </w:rPr>
        <w:t>SUJETO OBLIGADO</w:t>
      </w:r>
      <w:r w:rsidRPr="000F1BF6">
        <w:rPr>
          <w:rFonts w:ascii="Palatino Linotype" w:eastAsia="Arial Unicode MS" w:hAnsi="Palatino Linotype" w:cs="Arial"/>
        </w:rPr>
        <w:t xml:space="preserve"> en el marco de las funciones de derecho público; sin embargo, éste no lo posee por diversas razones, deberá expresarlas a través de un acuerdo debidamente </w:t>
      </w:r>
      <w:r w:rsidRPr="000F1BF6">
        <w:rPr>
          <w:rFonts w:ascii="Palatino Linotype" w:eastAsia="Arial Unicode MS" w:hAnsi="Palatino Linotype" w:cs="Arial"/>
          <w:b/>
        </w:rPr>
        <w:t>fundado y motivado.</w:t>
      </w:r>
    </w:p>
    <w:p w14:paraId="1A06FFA0" w14:textId="77777777" w:rsidR="000E5889" w:rsidRPr="000F1BF6" w:rsidRDefault="000E5889" w:rsidP="000E5889">
      <w:pPr>
        <w:pStyle w:val="Prrafodelista"/>
        <w:rPr>
          <w:rFonts w:ascii="Palatino Linotype" w:eastAsia="Arial Unicode MS" w:hAnsi="Palatino Linotype" w:cs="Arial"/>
        </w:rPr>
      </w:pPr>
    </w:p>
    <w:p w14:paraId="1989504E" w14:textId="77777777" w:rsidR="000E5889" w:rsidRPr="000F1BF6" w:rsidRDefault="000E5889" w:rsidP="000E5889">
      <w:pPr>
        <w:pStyle w:val="Prrafodelista"/>
        <w:numPr>
          <w:ilvl w:val="0"/>
          <w:numId w:val="2"/>
        </w:numPr>
        <w:spacing w:before="240" w:after="240" w:line="360" w:lineRule="auto"/>
        <w:jc w:val="both"/>
        <w:rPr>
          <w:rFonts w:ascii="Palatino Linotype" w:eastAsia="Calibri" w:hAnsi="Palatino Linotype"/>
        </w:rPr>
      </w:pPr>
      <w:r w:rsidRPr="000F1BF6">
        <w:rPr>
          <w:rFonts w:ascii="Palatino Linotype" w:eastAsia="Arial Unicode MS" w:hAnsi="Palatino Linotype" w:cs="Arial"/>
        </w:rPr>
        <w:t>Además, materialmente se trata de una negativa de la información válida con independencia de las responsabilidades administrativas que pudieran ser procedentes.</w:t>
      </w:r>
    </w:p>
    <w:p w14:paraId="43DA7622" w14:textId="77777777" w:rsidR="000E5889" w:rsidRPr="000F1BF6" w:rsidRDefault="000E5889" w:rsidP="000E5889">
      <w:pPr>
        <w:pStyle w:val="Prrafodelista"/>
        <w:rPr>
          <w:rFonts w:ascii="Palatino Linotype" w:eastAsia="Calibri" w:hAnsi="Palatino Linotype"/>
        </w:rPr>
      </w:pPr>
    </w:p>
    <w:p w14:paraId="2EF2E03A" w14:textId="77777777" w:rsidR="000E5889" w:rsidRPr="000F1BF6" w:rsidRDefault="000E5889" w:rsidP="000E5889">
      <w:pPr>
        <w:pStyle w:val="Prrafodelista"/>
        <w:numPr>
          <w:ilvl w:val="0"/>
          <w:numId w:val="2"/>
        </w:numPr>
        <w:spacing w:before="240" w:after="240" w:line="360" w:lineRule="auto"/>
        <w:jc w:val="both"/>
        <w:rPr>
          <w:rFonts w:ascii="Palatino Linotype" w:eastAsia="Calibri" w:hAnsi="Palatino Linotype"/>
        </w:rPr>
      </w:pPr>
      <w:r w:rsidRPr="000F1BF6">
        <w:rPr>
          <w:rFonts w:ascii="Palatino Linotype" w:eastAsia="Arial Unicode MS" w:hAnsi="Palatino Linotype" w:cs="Arial"/>
        </w:rPr>
        <w:t xml:space="preserve">Por tanto, cuando se actualiza el supuesto de inexistencia, la declaratoria correspondiente, no opera en automático, pues para que pueda surtir todos sus efectos jurídicos, es necesario cumplir con los requisitos formales que establecen  los artículos 19, 20, 169 y 170 de la </w:t>
      </w:r>
      <w:r w:rsidRPr="000F1BF6">
        <w:rPr>
          <w:rFonts w:ascii="Palatino Linotype" w:hAnsi="Palatino Linotype"/>
          <w:b/>
        </w:rPr>
        <w:t xml:space="preserve">Ley de Transparencia y Acceso a la </w:t>
      </w:r>
      <w:r w:rsidRPr="000F1BF6">
        <w:rPr>
          <w:rFonts w:ascii="Palatino Linotype" w:hAnsi="Palatino Linotype"/>
          <w:b/>
        </w:rPr>
        <w:lastRenderedPageBreak/>
        <w:t xml:space="preserve">Información Pública del Estado de México y Municipios. </w:t>
      </w:r>
      <w:r w:rsidRPr="000F1BF6">
        <w:rPr>
          <w:rFonts w:ascii="Palatino Linotype" w:hAnsi="Palatino Linotype"/>
        </w:rPr>
        <w:t>Por lo que estando en dichas circunstancias, es dable traer a contexto el artículo 169 que señala lo siguiente:</w:t>
      </w:r>
    </w:p>
    <w:p w14:paraId="3690DDCC" w14:textId="77777777" w:rsidR="000E5889" w:rsidRPr="000F1BF6" w:rsidRDefault="000E5889" w:rsidP="000E5889">
      <w:pPr>
        <w:pStyle w:val="Prrafodelista"/>
        <w:rPr>
          <w:rFonts w:ascii="Palatino Linotype" w:hAnsi="Palatino Linotype"/>
        </w:rPr>
      </w:pPr>
    </w:p>
    <w:p w14:paraId="6E99B4F2" w14:textId="77777777" w:rsidR="000E5889" w:rsidRPr="000F1BF6" w:rsidRDefault="000E5889" w:rsidP="000E5889">
      <w:pPr>
        <w:pStyle w:val="Prrafodelista"/>
        <w:spacing w:line="360" w:lineRule="auto"/>
        <w:ind w:left="567" w:right="707"/>
        <w:jc w:val="both"/>
        <w:rPr>
          <w:rFonts w:ascii="Palatino Linotype" w:hAnsi="Palatino Linotype"/>
          <w:i/>
        </w:rPr>
      </w:pPr>
      <w:r w:rsidRPr="000F1BF6">
        <w:rPr>
          <w:rFonts w:ascii="Palatino Linotype" w:hAnsi="Palatino Linotype"/>
          <w:b/>
          <w:bCs/>
          <w:i/>
        </w:rPr>
        <w:t xml:space="preserve">Artículo 169. </w:t>
      </w:r>
      <w:r w:rsidRPr="000F1BF6">
        <w:rPr>
          <w:rFonts w:ascii="Palatino Linotype" w:hAnsi="Palatino Linotype"/>
          <w:i/>
        </w:rPr>
        <w:t>Cuando la información no se encuentre en los archivos del sujeto obligado, el Comité de Transparencia:</w:t>
      </w:r>
    </w:p>
    <w:p w14:paraId="19BF9FF4" w14:textId="77777777" w:rsidR="000E5889" w:rsidRPr="000F1BF6" w:rsidRDefault="000E5889" w:rsidP="000E5889">
      <w:pPr>
        <w:pStyle w:val="Prrafodelista"/>
        <w:spacing w:line="360" w:lineRule="auto"/>
        <w:ind w:left="567" w:right="707"/>
        <w:jc w:val="both"/>
        <w:rPr>
          <w:rFonts w:ascii="Palatino Linotype" w:hAnsi="Palatino Linotype"/>
          <w:i/>
        </w:rPr>
      </w:pPr>
      <w:r w:rsidRPr="000F1BF6">
        <w:rPr>
          <w:rFonts w:ascii="Palatino Linotype" w:hAnsi="Palatino Linotype"/>
          <w:b/>
          <w:bCs/>
          <w:i/>
        </w:rPr>
        <w:t xml:space="preserve">I. </w:t>
      </w:r>
      <w:r w:rsidRPr="000F1BF6">
        <w:rPr>
          <w:rFonts w:ascii="Palatino Linotype" w:hAnsi="Palatino Linotype"/>
          <w:i/>
        </w:rPr>
        <w:t>Analizará el caso y tomará las medidas necesarias para localizar la información;</w:t>
      </w:r>
    </w:p>
    <w:p w14:paraId="676806D1" w14:textId="77777777" w:rsidR="000E5889" w:rsidRPr="000F1BF6" w:rsidRDefault="000E5889" w:rsidP="000E5889">
      <w:pPr>
        <w:pStyle w:val="Prrafodelista"/>
        <w:spacing w:line="360" w:lineRule="auto"/>
        <w:ind w:left="567" w:right="707"/>
        <w:jc w:val="both"/>
        <w:rPr>
          <w:rFonts w:ascii="Palatino Linotype" w:hAnsi="Palatino Linotype"/>
          <w:i/>
        </w:rPr>
      </w:pPr>
      <w:r w:rsidRPr="000F1BF6">
        <w:rPr>
          <w:rFonts w:ascii="Palatino Linotype" w:hAnsi="Palatino Linotype"/>
          <w:b/>
          <w:bCs/>
          <w:i/>
        </w:rPr>
        <w:t xml:space="preserve">II. </w:t>
      </w:r>
      <w:r w:rsidRPr="000F1BF6">
        <w:rPr>
          <w:rFonts w:ascii="Palatino Linotype" w:hAnsi="Palatino Linotype"/>
          <w:i/>
        </w:rPr>
        <w:t>Expedirá una resolución que confirme la inexistencia del documento;</w:t>
      </w:r>
    </w:p>
    <w:p w14:paraId="1CDA5C17" w14:textId="77777777" w:rsidR="000E5889" w:rsidRPr="000F1BF6" w:rsidRDefault="000E5889" w:rsidP="000E5889">
      <w:pPr>
        <w:pStyle w:val="Prrafodelista"/>
        <w:spacing w:line="360" w:lineRule="auto"/>
        <w:ind w:left="567" w:right="707"/>
        <w:jc w:val="both"/>
        <w:rPr>
          <w:rFonts w:ascii="Palatino Linotype" w:hAnsi="Palatino Linotype"/>
          <w:i/>
        </w:rPr>
      </w:pPr>
      <w:r w:rsidRPr="000F1BF6">
        <w:rPr>
          <w:rFonts w:ascii="Palatino Linotype" w:hAnsi="Palatino Linotype"/>
          <w:b/>
          <w:bCs/>
          <w:i/>
        </w:rPr>
        <w:t xml:space="preserve">III. </w:t>
      </w:r>
      <w:r w:rsidRPr="000F1BF6">
        <w:rPr>
          <w:rFonts w:ascii="Palatino Linotype" w:hAnsi="Palatino Linotype"/>
          <w:i/>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000BA1DF" w14:textId="77777777" w:rsidR="000E5889" w:rsidRPr="000F1BF6" w:rsidRDefault="000E5889" w:rsidP="000E5889">
      <w:pPr>
        <w:pStyle w:val="Prrafodelista"/>
        <w:spacing w:line="360" w:lineRule="auto"/>
        <w:ind w:left="567" w:right="707"/>
        <w:jc w:val="both"/>
        <w:rPr>
          <w:rFonts w:ascii="Palatino Linotype" w:hAnsi="Palatino Linotype"/>
          <w:i/>
        </w:rPr>
      </w:pPr>
      <w:r w:rsidRPr="000F1BF6">
        <w:rPr>
          <w:rFonts w:ascii="Palatino Linotype" w:hAnsi="Palatino Linotype"/>
          <w:bCs/>
          <w:i/>
        </w:rPr>
        <w:t xml:space="preserve">IV. </w:t>
      </w:r>
      <w:r w:rsidRPr="000F1BF6">
        <w:rPr>
          <w:rFonts w:ascii="Palatino Linotype" w:hAnsi="Palatino Linotype"/>
          <w:i/>
        </w:rPr>
        <w:t>Notificará al órgano interno de control o equivalente del sujeto obligado quien, en su caso, deberá iniciar el procedimiento de responsabilidad administrativa que corresponda.</w:t>
      </w:r>
    </w:p>
    <w:p w14:paraId="594D8E60" w14:textId="77777777" w:rsidR="000E5889" w:rsidRPr="000F1BF6" w:rsidRDefault="000E5889" w:rsidP="000E5889">
      <w:pPr>
        <w:pStyle w:val="Prrafodelista"/>
        <w:spacing w:line="360" w:lineRule="auto"/>
        <w:ind w:left="567" w:right="707"/>
        <w:jc w:val="both"/>
        <w:rPr>
          <w:rFonts w:ascii="Palatino Linotype" w:hAnsi="Palatino Linotype"/>
          <w:i/>
        </w:rPr>
      </w:pPr>
      <w:r w:rsidRPr="000F1BF6">
        <w:rPr>
          <w:rFonts w:ascii="Palatino Linotype" w:hAnsi="Palatino Linotype"/>
          <w:i/>
        </w:rPr>
        <w:t>La Unidad de Transparencia deberá notificarlo al solicitante por escrito, en un plazo que no exceda de quince días hábiles contados a partir del día siguiente a la presentación de la solicitud.</w:t>
      </w:r>
    </w:p>
    <w:p w14:paraId="0F5BD2B8" w14:textId="77777777" w:rsidR="000E5889" w:rsidRPr="000F1BF6" w:rsidRDefault="000E5889" w:rsidP="000E5889">
      <w:pPr>
        <w:pStyle w:val="Prrafodelista"/>
        <w:spacing w:line="360" w:lineRule="auto"/>
        <w:ind w:left="567" w:right="707"/>
        <w:jc w:val="both"/>
        <w:rPr>
          <w:rFonts w:ascii="Palatino Linotype" w:hAnsi="Palatino Linotype"/>
          <w:i/>
        </w:rPr>
      </w:pPr>
      <w:r w:rsidRPr="000F1BF6">
        <w:rPr>
          <w:rFonts w:ascii="Palatino Linotype" w:hAnsi="Palatino Linotype"/>
          <w:i/>
        </w:rPr>
        <w:t>Este plazo podrá ampliarse hasta por otros siete días hábiles, siempre que existan razones para ello, debiendo notificarse por escrito al solicitante.</w:t>
      </w:r>
    </w:p>
    <w:p w14:paraId="7B124204" w14:textId="77777777" w:rsidR="000E5889" w:rsidRPr="000F1BF6" w:rsidRDefault="000E5889" w:rsidP="000E5889">
      <w:pPr>
        <w:pStyle w:val="Prrafodelista"/>
        <w:numPr>
          <w:ilvl w:val="0"/>
          <w:numId w:val="2"/>
        </w:numPr>
        <w:spacing w:before="240" w:after="240" w:line="360" w:lineRule="auto"/>
        <w:jc w:val="both"/>
        <w:rPr>
          <w:rFonts w:ascii="Palatino Linotype" w:eastAsia="Arial Unicode MS" w:hAnsi="Palatino Linotype" w:cs="Arial"/>
        </w:rPr>
      </w:pPr>
      <w:r w:rsidRPr="000F1BF6">
        <w:rPr>
          <w:rFonts w:ascii="Palatino Linotype" w:hAnsi="Palatino Linotype" w:cs="Arial"/>
        </w:rPr>
        <w:lastRenderedPageBreak/>
        <w:t>Es aconsejable que en la motivación se exprese a detalle la expedición de oficios hacia los servidores públicos habilitados competentes y su correlativa respuesta para generar convicción en el solicitante que ejercita válidamente su derecho la razón válida del por qué no podrá entregarse esa información pública.</w:t>
      </w:r>
    </w:p>
    <w:p w14:paraId="067B9947" w14:textId="77777777" w:rsidR="000E5889" w:rsidRPr="000F1BF6" w:rsidRDefault="000E5889" w:rsidP="000E5889">
      <w:pPr>
        <w:pStyle w:val="Prrafodelista"/>
        <w:spacing w:before="240" w:after="240" w:line="360" w:lineRule="auto"/>
        <w:ind w:left="0"/>
        <w:jc w:val="both"/>
        <w:rPr>
          <w:rFonts w:ascii="Palatino Linotype" w:eastAsia="Arial Unicode MS" w:hAnsi="Palatino Linotype" w:cs="Arial"/>
        </w:rPr>
      </w:pPr>
    </w:p>
    <w:p w14:paraId="4EB3FC27" w14:textId="77777777" w:rsidR="000E5889" w:rsidRPr="000F1BF6" w:rsidRDefault="000E5889" w:rsidP="000E5889">
      <w:pPr>
        <w:pStyle w:val="Prrafodelista"/>
        <w:numPr>
          <w:ilvl w:val="0"/>
          <w:numId w:val="2"/>
        </w:numPr>
        <w:spacing w:before="240" w:after="240" w:line="360" w:lineRule="auto"/>
        <w:jc w:val="both"/>
        <w:rPr>
          <w:rFonts w:ascii="Palatino Linotype" w:eastAsia="Arial Unicode MS" w:hAnsi="Palatino Linotype" w:cs="Arial"/>
        </w:rPr>
      </w:pPr>
      <w:r w:rsidRPr="000F1BF6">
        <w:rPr>
          <w:rFonts w:ascii="Palatino Linotype" w:eastAsia="Arial Unicode MS" w:hAnsi="Palatino Linotype" w:cs="Arial"/>
        </w:rPr>
        <w:t xml:space="preserve">En esa tesitura, el servidor público habilitado al hacer del conocimiento del Titular de la Unidad de Transparencia que no se ha generado la información solicitada, está realizando un acto administrativo, el cual tiene la presunción de ser veraz. </w:t>
      </w:r>
    </w:p>
    <w:p w14:paraId="69DD4952" w14:textId="77777777" w:rsidR="000E5889" w:rsidRPr="000F1BF6" w:rsidRDefault="000E5889" w:rsidP="000E5889">
      <w:pPr>
        <w:pStyle w:val="Prrafodelista"/>
        <w:rPr>
          <w:rFonts w:ascii="Palatino Linotype" w:eastAsia="Arial Unicode MS" w:hAnsi="Palatino Linotype" w:cs="Arial"/>
        </w:rPr>
      </w:pPr>
    </w:p>
    <w:p w14:paraId="6952B0DE" w14:textId="77777777" w:rsidR="000E5889" w:rsidRPr="000F1BF6" w:rsidRDefault="000E5889" w:rsidP="000E5889">
      <w:pPr>
        <w:pStyle w:val="Prrafodelista"/>
        <w:numPr>
          <w:ilvl w:val="0"/>
          <w:numId w:val="2"/>
        </w:numPr>
        <w:spacing w:before="240" w:after="240" w:line="360" w:lineRule="auto"/>
        <w:jc w:val="both"/>
        <w:rPr>
          <w:rFonts w:ascii="Palatino Linotype" w:eastAsia="Arial Unicode MS" w:hAnsi="Palatino Linotype" w:cs="Arial"/>
        </w:rPr>
      </w:pPr>
      <w:r w:rsidRPr="000F1BF6">
        <w:rPr>
          <w:rFonts w:ascii="Palatino Linotype" w:eastAsia="Arial Unicode MS" w:hAnsi="Palatino Linotype" w:cs="Arial"/>
        </w:rPr>
        <w:t xml:space="preserve">De ahí que ambos procedimientos tienen alcances diversos pues, por un lado el acuerdo de inexistencia debe emitirse en aquellos casos en que </w:t>
      </w:r>
      <w:r w:rsidRPr="000F1BF6">
        <w:rPr>
          <w:rFonts w:ascii="Palatino Linotype" w:eastAsia="Arial Unicode MS" w:hAnsi="Palatino Linotype" w:cs="Arial"/>
          <w:color w:val="000000"/>
        </w:rPr>
        <w:t xml:space="preserve">el </w:t>
      </w:r>
      <w:r w:rsidRPr="000F1BF6">
        <w:rPr>
          <w:rFonts w:ascii="Palatino Linotype" w:eastAsia="Arial Unicode MS" w:hAnsi="Palatino Linotype" w:cs="Arial"/>
          <w:b/>
          <w:color w:val="000000"/>
        </w:rPr>
        <w:t>SUJETO OBLIGADO</w:t>
      </w:r>
      <w:r w:rsidRPr="000F1BF6">
        <w:rPr>
          <w:rFonts w:ascii="Palatino Linotype" w:eastAsia="Arial Unicode MS" w:hAnsi="Palatino Linotype" w:cs="Arial"/>
        </w:rPr>
        <w:t xml:space="preserve"> generó, poseyó o administró la información solicitada en el ejercicio de sus atribuciones y funciones y por alguna razón que debe expresarse en el acuerdo respectivo, los documentos se extraviaron, dañaron, o se destruyeron o quedaron inservibles, caso en el cual se podría generar una responsabilidad al no haberse tomado las medidas necesarias para resguardar la información pública del</w:t>
      </w:r>
      <w:r w:rsidRPr="000F1BF6">
        <w:rPr>
          <w:rFonts w:ascii="Palatino Linotype" w:eastAsia="Arial Unicode MS" w:hAnsi="Palatino Linotype" w:cs="Arial"/>
          <w:color w:val="000000"/>
        </w:rPr>
        <w:t xml:space="preserve"> </w:t>
      </w:r>
      <w:r w:rsidRPr="000F1BF6">
        <w:rPr>
          <w:rFonts w:ascii="Palatino Linotype" w:eastAsia="Arial Unicode MS" w:hAnsi="Palatino Linotype" w:cs="Arial"/>
          <w:b/>
          <w:color w:val="000000"/>
        </w:rPr>
        <w:t>SUJETO OBLIGADO</w:t>
      </w:r>
      <w:r w:rsidRPr="000F1BF6">
        <w:rPr>
          <w:rFonts w:ascii="Palatino Linotype" w:eastAsia="Arial Unicode MS" w:hAnsi="Palatino Linotype" w:cs="Arial"/>
        </w:rPr>
        <w:t xml:space="preserve">; en cambio, en el segundo supuesto, no se cuenta con la información solicitada ya sea porque teniendo la atribución no la ha ejercido, o bien, no la genera en ejercicio de sus atribuciones, lo cual podría generar una responsabilidad administrativa en el caso de que se señale que no se generó y si haya sido generada la información. </w:t>
      </w:r>
    </w:p>
    <w:p w14:paraId="24582BF0" w14:textId="77777777" w:rsidR="000E5889" w:rsidRPr="000F1BF6" w:rsidRDefault="000E5889" w:rsidP="000E5889">
      <w:pPr>
        <w:pStyle w:val="NormalWeb"/>
        <w:shd w:val="clear" w:color="auto" w:fill="FFFFFF"/>
        <w:autoSpaceDE w:val="0"/>
        <w:autoSpaceDN w:val="0"/>
        <w:adjustRightInd w:val="0"/>
        <w:spacing w:before="0" w:beforeAutospacing="0" w:after="0" w:afterAutospacing="0" w:line="360" w:lineRule="auto"/>
        <w:jc w:val="both"/>
        <w:rPr>
          <w:rFonts w:ascii="Palatino Linotype" w:eastAsia="Arial Unicode MS" w:hAnsi="Palatino Linotype" w:cs="Arial"/>
        </w:rPr>
      </w:pPr>
    </w:p>
    <w:p w14:paraId="659A5041" w14:textId="77777777" w:rsidR="000E5889" w:rsidRPr="000F1BF6" w:rsidRDefault="000E5889" w:rsidP="000E5889">
      <w:pPr>
        <w:pStyle w:val="Prrafodelista"/>
        <w:numPr>
          <w:ilvl w:val="0"/>
          <w:numId w:val="2"/>
        </w:numPr>
        <w:spacing w:before="240" w:after="240" w:line="360" w:lineRule="auto"/>
        <w:jc w:val="both"/>
        <w:rPr>
          <w:rFonts w:ascii="Palatino Linotype" w:eastAsia="Arial Unicode MS" w:hAnsi="Palatino Linotype" w:cs="Arial"/>
        </w:rPr>
      </w:pPr>
      <w:r w:rsidRPr="000F1BF6">
        <w:rPr>
          <w:rFonts w:ascii="Palatino Linotype" w:hAnsi="Palatino Linotype" w:cs="Arial"/>
        </w:rPr>
        <w:lastRenderedPageBreak/>
        <w:t>En sustento a lo anterior, es aplicable el criterio</w:t>
      </w:r>
      <w:r w:rsidRPr="000F1BF6">
        <w:rPr>
          <w:rFonts w:ascii="Palatino Linotype" w:hAnsi="Palatino Linotype" w:cs="Arial"/>
          <w:b/>
        </w:rPr>
        <w:t xml:space="preserve"> 0004-11</w:t>
      </w:r>
      <w:r w:rsidRPr="000F1BF6">
        <w:rPr>
          <w:rFonts w:ascii="Palatino Linotype" w:hAnsi="Palatino Linotype" w:cs="Arial"/>
        </w:rPr>
        <w:t>, emitido por el Pleno del Instituto de Transparencia, Acceso a la Información Pública y Protección de Datos Personales del Estado de México y Municipios, publicado en el periódico oficial del Estado de México “Gaceta del Gobierno”, el diecinueve de octubre de dos mil once, página cinco, Sección Segunda, que establece:</w:t>
      </w:r>
    </w:p>
    <w:p w14:paraId="6C05C50C" w14:textId="77777777" w:rsidR="000E5889" w:rsidRPr="000F1BF6" w:rsidRDefault="000E5889" w:rsidP="000E5889">
      <w:pPr>
        <w:widowControl w:val="0"/>
        <w:autoSpaceDE w:val="0"/>
        <w:autoSpaceDN w:val="0"/>
        <w:adjustRightInd w:val="0"/>
        <w:spacing w:before="240" w:line="360" w:lineRule="auto"/>
        <w:ind w:left="567" w:right="616"/>
        <w:contextualSpacing/>
        <w:jc w:val="both"/>
        <w:rPr>
          <w:rFonts w:ascii="Palatino Linotype" w:hAnsi="Palatino Linotype" w:cs="Arial"/>
          <w:i/>
        </w:rPr>
      </w:pPr>
      <w:r w:rsidRPr="000F1BF6">
        <w:rPr>
          <w:rFonts w:ascii="Palatino Linotype" w:hAnsi="Palatino Linotype" w:cs="Arial"/>
          <w:b/>
          <w:i/>
        </w:rPr>
        <w:t>“INEXISTENCIA, DECLARATORIA DE LA. ALCANCES Y PROCEDIMIENTOS</w:t>
      </w:r>
      <w:r w:rsidRPr="000F1BF6">
        <w:rPr>
          <w:rFonts w:ascii="Palatino Linotype" w:hAnsi="Palatino Linotype" w:cs="Arial"/>
          <w:i/>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w:t>
      </w:r>
      <w:r w:rsidRPr="000F1BF6">
        <w:rPr>
          <w:rFonts w:ascii="Palatino Linotype" w:hAnsi="Palatino Linotype" w:cs="Arial"/>
          <w:i/>
        </w:rPr>
        <w:lastRenderedPageBreak/>
        <w:t>considere conducente para tales efectos y velar por la certeza en el derecho de acceso a la información.</w:t>
      </w:r>
    </w:p>
    <w:p w14:paraId="34654BBB" w14:textId="77777777" w:rsidR="000E5889" w:rsidRPr="000F1BF6" w:rsidRDefault="000E5889" w:rsidP="000E5889">
      <w:pPr>
        <w:widowControl w:val="0"/>
        <w:autoSpaceDE w:val="0"/>
        <w:autoSpaceDN w:val="0"/>
        <w:adjustRightInd w:val="0"/>
        <w:spacing w:before="240" w:line="360" w:lineRule="auto"/>
        <w:ind w:left="567" w:right="616"/>
        <w:contextualSpacing/>
        <w:jc w:val="both"/>
        <w:rPr>
          <w:rFonts w:ascii="Palatino Linotype" w:hAnsi="Palatino Linotype" w:cs="Arial"/>
          <w:i/>
        </w:rPr>
      </w:pPr>
      <w:r w:rsidRPr="000F1BF6">
        <w:rPr>
          <w:rFonts w:ascii="Palatino Linotype" w:hAnsi="Palatino Linotype" w:cs="Arial"/>
          <w:i/>
        </w:rPr>
        <w:t>Bajo el entendido de que dicha búsqueda exhaustiva permitirá dos determinaciones:</w:t>
      </w:r>
    </w:p>
    <w:p w14:paraId="2D170DD7" w14:textId="77777777" w:rsidR="000E5889" w:rsidRPr="000F1BF6" w:rsidRDefault="000E5889" w:rsidP="000E5889">
      <w:pPr>
        <w:widowControl w:val="0"/>
        <w:autoSpaceDE w:val="0"/>
        <w:autoSpaceDN w:val="0"/>
        <w:adjustRightInd w:val="0"/>
        <w:spacing w:before="240" w:line="360" w:lineRule="auto"/>
        <w:ind w:left="567" w:right="616"/>
        <w:contextualSpacing/>
        <w:jc w:val="both"/>
        <w:rPr>
          <w:rFonts w:ascii="Palatino Linotype" w:hAnsi="Palatino Linotype" w:cs="Arial"/>
          <w:i/>
        </w:rPr>
      </w:pPr>
      <w:r w:rsidRPr="000F1BF6">
        <w:rPr>
          <w:rFonts w:ascii="Palatino Linotype" w:hAnsi="Palatino Linotype" w:cs="Arial"/>
          <w:i/>
        </w:rPr>
        <w:t>1ª) Que se localice la documentación que contenga la información solicitada y de ser así la información pueda entregarse al solicitante en la forma en que se encuentra disponible, o</w:t>
      </w:r>
    </w:p>
    <w:p w14:paraId="687AC0D4" w14:textId="77777777" w:rsidR="000E5889" w:rsidRPr="000F1BF6" w:rsidRDefault="000E5889" w:rsidP="000E5889">
      <w:pPr>
        <w:widowControl w:val="0"/>
        <w:autoSpaceDE w:val="0"/>
        <w:autoSpaceDN w:val="0"/>
        <w:adjustRightInd w:val="0"/>
        <w:spacing w:before="240" w:line="360" w:lineRule="auto"/>
        <w:ind w:left="567" w:right="616"/>
        <w:contextualSpacing/>
        <w:jc w:val="both"/>
        <w:rPr>
          <w:rFonts w:ascii="Palatino Linotype" w:hAnsi="Palatino Linotype" w:cs="Arial"/>
          <w:i/>
        </w:rPr>
      </w:pPr>
      <w:r w:rsidRPr="000F1BF6">
        <w:rPr>
          <w:rFonts w:ascii="Palatino Linotype" w:hAnsi="Palatino Linotype" w:cs="Arial"/>
          <w:i/>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4844690B" w14:textId="77777777" w:rsidR="000E5889" w:rsidRPr="000F1BF6" w:rsidRDefault="000E5889" w:rsidP="000E5889">
      <w:pPr>
        <w:widowControl w:val="0"/>
        <w:autoSpaceDE w:val="0"/>
        <w:autoSpaceDN w:val="0"/>
        <w:adjustRightInd w:val="0"/>
        <w:spacing w:before="240" w:line="360" w:lineRule="auto"/>
        <w:ind w:left="567" w:right="616"/>
        <w:contextualSpacing/>
        <w:jc w:val="both"/>
        <w:rPr>
          <w:rFonts w:ascii="Palatino Linotype" w:hAnsi="Palatino Linotype" w:cs="Arial"/>
          <w:i/>
        </w:rPr>
      </w:pPr>
      <w:r w:rsidRPr="000F1BF6">
        <w:rPr>
          <w:rFonts w:ascii="Palatino Linotype" w:hAnsi="Palatino Linotype" w:cs="Arial"/>
          <w:i/>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037EB7A5" w14:textId="77777777" w:rsidR="000E5889" w:rsidRPr="000F1BF6" w:rsidRDefault="000E5889" w:rsidP="000E5889">
      <w:pPr>
        <w:pStyle w:val="Prrafodelista"/>
        <w:tabs>
          <w:tab w:val="left" w:pos="709"/>
        </w:tabs>
        <w:spacing w:line="360" w:lineRule="auto"/>
        <w:ind w:left="0" w:right="51"/>
        <w:jc w:val="both"/>
        <w:rPr>
          <w:rFonts w:ascii="Palatino Linotype" w:hAnsi="Palatino Linotype" w:cs="Arial"/>
          <w:noProof/>
          <w:lang w:eastAsia="es-MX"/>
        </w:rPr>
      </w:pPr>
    </w:p>
    <w:p w14:paraId="2F57F6F4" w14:textId="77777777" w:rsidR="000E5889" w:rsidRPr="000F1BF6" w:rsidRDefault="000E5889" w:rsidP="000E5889">
      <w:pPr>
        <w:pStyle w:val="Prrafodelista"/>
        <w:numPr>
          <w:ilvl w:val="0"/>
          <w:numId w:val="2"/>
        </w:numPr>
        <w:spacing w:before="240" w:after="240" w:line="360" w:lineRule="auto"/>
        <w:jc w:val="both"/>
        <w:rPr>
          <w:rFonts w:ascii="Palatino Linotype" w:eastAsia="Calibri" w:hAnsi="Palatino Linotype"/>
        </w:rPr>
      </w:pPr>
      <w:r w:rsidRPr="000F1BF6">
        <w:rPr>
          <w:rFonts w:ascii="Palatino Linotype" w:eastAsia="Arial Unicode MS" w:hAnsi="Palatino Linotype" w:cs="Arial"/>
        </w:rPr>
        <w:t>Por lo tanto, hablar de información inexistente implica la alta responsabilidad de explicar a la ciudadanía por qué un ente público que tiene la facultad y el deber de generar, poseer o administrar su información pública no la tiene.</w:t>
      </w:r>
    </w:p>
    <w:p w14:paraId="5C7EA09B" w14:textId="77777777" w:rsidR="000E5889" w:rsidRPr="000F1BF6" w:rsidRDefault="000E5889" w:rsidP="000E5889">
      <w:pPr>
        <w:pStyle w:val="Prrafodelista"/>
        <w:spacing w:before="240" w:after="240" w:line="360" w:lineRule="auto"/>
        <w:ind w:left="360"/>
        <w:jc w:val="both"/>
        <w:rPr>
          <w:rFonts w:ascii="Palatino Linotype" w:eastAsia="MS Mincho" w:hAnsi="Palatino Linotype" w:cs="Times New Roman"/>
          <w:color w:val="000000"/>
        </w:rPr>
      </w:pPr>
    </w:p>
    <w:p w14:paraId="48FC0063" w14:textId="06A7A851" w:rsidR="004643F9" w:rsidRPr="000F1BF6" w:rsidRDefault="004643F9" w:rsidP="005D7E94">
      <w:pPr>
        <w:pStyle w:val="Prrafodelista"/>
        <w:numPr>
          <w:ilvl w:val="0"/>
          <w:numId w:val="2"/>
        </w:numPr>
        <w:spacing w:before="240" w:after="240" w:line="360" w:lineRule="auto"/>
        <w:jc w:val="both"/>
        <w:rPr>
          <w:rFonts w:ascii="Palatino Linotype" w:eastAsia="MS Mincho" w:hAnsi="Palatino Linotype" w:cs="Times New Roman"/>
          <w:color w:val="000000"/>
        </w:rPr>
      </w:pPr>
      <w:r w:rsidRPr="000F1BF6">
        <w:rPr>
          <w:rFonts w:ascii="Palatino Linotype" w:eastAsia="MS Mincho" w:hAnsi="Palatino Linotype" w:cs="Times New Roman"/>
          <w:color w:val="000000"/>
        </w:rPr>
        <w:t>Ahora bien respecto a la solicitud referente a:</w:t>
      </w:r>
    </w:p>
    <w:p w14:paraId="52ED9881" w14:textId="77777777" w:rsidR="00D72363" w:rsidRPr="000F1BF6" w:rsidRDefault="00D72363" w:rsidP="00806FD0">
      <w:pPr>
        <w:pStyle w:val="Prrafodelista"/>
        <w:numPr>
          <w:ilvl w:val="0"/>
          <w:numId w:val="16"/>
        </w:numPr>
        <w:spacing w:before="240" w:after="240" w:line="360" w:lineRule="auto"/>
        <w:jc w:val="both"/>
        <w:rPr>
          <w:rFonts w:ascii="Palatino Linotype" w:eastAsia="MS Mincho" w:hAnsi="Palatino Linotype" w:cs="Times New Roman"/>
          <w:color w:val="000000"/>
        </w:rPr>
      </w:pPr>
      <w:r w:rsidRPr="000F1BF6">
        <w:rPr>
          <w:rFonts w:ascii="Palatino Linotype" w:eastAsia="MS Mincho" w:hAnsi="Palatino Linotype" w:cs="Times New Roman"/>
          <w:color w:val="000000"/>
        </w:rPr>
        <w:lastRenderedPageBreak/>
        <w:t>De la Contraloría del Estado solicito: ¿Por qué el Secretario Particular que tenía conocimiento que hubo y habría actos de corrupción en la compra y renta de patrullas, fue omiso en tomar medidas preventivas al respecto, ya que las patrullas que entrego el Gobernador, se hizo con bases direccionadas y sobre precios?; y,</w:t>
      </w:r>
    </w:p>
    <w:p w14:paraId="19970D80" w14:textId="77777777" w:rsidR="00D72363" w:rsidRPr="000F1BF6" w:rsidRDefault="00D72363" w:rsidP="00D72363">
      <w:pPr>
        <w:pStyle w:val="Prrafodelista"/>
        <w:spacing w:before="240" w:after="240" w:line="360" w:lineRule="auto"/>
        <w:ind w:left="1080"/>
        <w:jc w:val="both"/>
        <w:rPr>
          <w:rFonts w:ascii="Palatino Linotype" w:eastAsia="MS Mincho" w:hAnsi="Palatino Linotype" w:cs="Times New Roman"/>
          <w:color w:val="000000"/>
        </w:rPr>
      </w:pPr>
    </w:p>
    <w:p w14:paraId="703CF8D1" w14:textId="6BAC3862" w:rsidR="00DD0BB9" w:rsidRPr="000F1BF6" w:rsidRDefault="004643F9" w:rsidP="00806FD0">
      <w:pPr>
        <w:pStyle w:val="Prrafodelista"/>
        <w:numPr>
          <w:ilvl w:val="0"/>
          <w:numId w:val="13"/>
        </w:numPr>
        <w:spacing w:before="240" w:after="240" w:line="360" w:lineRule="auto"/>
        <w:jc w:val="both"/>
        <w:rPr>
          <w:rFonts w:ascii="Palatino Linotype" w:eastAsia="MS Mincho" w:hAnsi="Palatino Linotype" w:cs="Times New Roman"/>
          <w:color w:val="000000"/>
        </w:rPr>
      </w:pPr>
      <w:r w:rsidRPr="000F1BF6">
        <w:rPr>
          <w:rFonts w:ascii="Palatino Linotype" w:eastAsia="MS Mincho" w:hAnsi="Palatino Linotype" w:cs="Times New Roman"/>
          <w:color w:val="000000"/>
        </w:rPr>
        <w:t xml:space="preserve">Se le solicita al representante de la contraloría en las juntas de aclaraciones y propuestas técnicas económicas de estas patrullas; ¿Por qué fue omiso en hacer algo al respecto, al percatarse de que un proveedor protesto, por el direccionamiento de las bases y fue retirado con la fuerza pública? </w:t>
      </w:r>
      <w:r w:rsidR="00D97FF7" w:rsidRPr="000F1BF6">
        <w:rPr>
          <w:rFonts w:ascii="Palatino Linotype" w:eastAsia="MS Mincho" w:hAnsi="Palatino Linotype" w:cs="Times New Roman"/>
          <w:color w:val="000000"/>
        </w:rPr>
        <w:t>Al respecto, también solicito el acta donde se informa el suceso, así como los documentos, su nombre y cargo.</w:t>
      </w:r>
    </w:p>
    <w:p w14:paraId="37D29EFF" w14:textId="77777777" w:rsidR="004643F9" w:rsidRPr="000F1BF6" w:rsidRDefault="004643F9" w:rsidP="004643F9">
      <w:pPr>
        <w:pStyle w:val="Prrafodelista"/>
        <w:spacing w:before="240" w:after="240" w:line="360" w:lineRule="auto"/>
        <w:ind w:left="1080"/>
        <w:jc w:val="both"/>
        <w:rPr>
          <w:rFonts w:ascii="Palatino Linotype" w:eastAsia="MS Mincho" w:hAnsi="Palatino Linotype" w:cs="Times New Roman"/>
          <w:color w:val="000000"/>
        </w:rPr>
      </w:pPr>
    </w:p>
    <w:p w14:paraId="6E22628F" w14:textId="7C35367B" w:rsidR="00DD0BB9" w:rsidRPr="000F1BF6" w:rsidRDefault="004643F9" w:rsidP="004643F9">
      <w:pPr>
        <w:pStyle w:val="Prrafodelista"/>
        <w:numPr>
          <w:ilvl w:val="0"/>
          <w:numId w:val="2"/>
        </w:numPr>
        <w:spacing w:before="240" w:after="240" w:line="360" w:lineRule="auto"/>
        <w:jc w:val="both"/>
        <w:rPr>
          <w:rFonts w:ascii="Palatino Linotype" w:eastAsia="MS Mincho" w:hAnsi="Palatino Linotype" w:cs="Times New Roman"/>
          <w:color w:val="000000"/>
        </w:rPr>
      </w:pPr>
      <w:r w:rsidRPr="000F1BF6">
        <w:rPr>
          <w:rFonts w:ascii="Palatino Linotype" w:eastAsia="MS Mincho" w:hAnsi="Palatino Linotype" w:cs="Times New Roman"/>
          <w:color w:val="000000"/>
        </w:rPr>
        <w:t xml:space="preserve">Resulta </w:t>
      </w:r>
      <w:r w:rsidR="003B5C15" w:rsidRPr="000F1BF6">
        <w:rPr>
          <w:rFonts w:ascii="Palatino Linotype" w:eastAsia="MS Mincho" w:hAnsi="Palatino Linotype" w:cs="Times New Roman"/>
          <w:color w:val="000000"/>
        </w:rPr>
        <w:t>factible</w:t>
      </w:r>
      <w:r w:rsidRPr="000F1BF6">
        <w:rPr>
          <w:rFonts w:ascii="Palatino Linotype" w:eastAsia="MS Mincho" w:hAnsi="Palatino Linotype" w:cs="Times New Roman"/>
          <w:color w:val="000000"/>
        </w:rPr>
        <w:t xml:space="preserve"> primeramente señalar que l</w:t>
      </w:r>
      <w:r w:rsidR="00D72363" w:rsidRPr="000F1BF6">
        <w:rPr>
          <w:rFonts w:ascii="Palatino Linotype" w:eastAsia="MS Mincho" w:hAnsi="Palatino Linotype" w:cs="Times New Roman"/>
          <w:color w:val="000000"/>
        </w:rPr>
        <w:t>os</w:t>
      </w:r>
      <w:r w:rsidRPr="000F1BF6">
        <w:rPr>
          <w:rFonts w:ascii="Palatino Linotype" w:eastAsia="MS Mincho" w:hAnsi="Palatino Linotype" w:cs="Times New Roman"/>
          <w:color w:val="000000"/>
        </w:rPr>
        <w:t xml:space="preserve"> cuestionamiento</w:t>
      </w:r>
      <w:r w:rsidR="00D72363" w:rsidRPr="000F1BF6">
        <w:rPr>
          <w:rFonts w:ascii="Palatino Linotype" w:eastAsia="MS Mincho" w:hAnsi="Palatino Linotype" w:cs="Times New Roman"/>
          <w:color w:val="000000"/>
        </w:rPr>
        <w:t>s</w:t>
      </w:r>
      <w:r w:rsidRPr="000F1BF6">
        <w:rPr>
          <w:rFonts w:ascii="Palatino Linotype" w:eastAsia="MS Mincho" w:hAnsi="Palatino Linotype" w:cs="Times New Roman"/>
          <w:color w:val="000000"/>
        </w:rPr>
        <w:t xml:space="preserve"> allí vertido</w:t>
      </w:r>
      <w:r w:rsidR="0065309E" w:rsidRPr="000F1BF6">
        <w:rPr>
          <w:rFonts w:ascii="Palatino Linotype" w:eastAsia="MS Mincho" w:hAnsi="Palatino Linotype" w:cs="Times New Roman"/>
          <w:color w:val="000000"/>
        </w:rPr>
        <w:t xml:space="preserve"> no s</w:t>
      </w:r>
      <w:r w:rsidR="00D72363" w:rsidRPr="000F1BF6">
        <w:rPr>
          <w:rFonts w:ascii="Palatino Linotype" w:eastAsia="MS Mincho" w:hAnsi="Palatino Linotype" w:cs="Times New Roman"/>
          <w:color w:val="000000"/>
        </w:rPr>
        <w:t>on</w:t>
      </w:r>
      <w:r w:rsidR="0065309E" w:rsidRPr="000F1BF6">
        <w:rPr>
          <w:rFonts w:ascii="Palatino Linotype" w:eastAsia="MS Mincho" w:hAnsi="Palatino Linotype" w:cs="Times New Roman"/>
          <w:color w:val="000000"/>
        </w:rPr>
        <w:t xml:space="preserve"> procedente</w:t>
      </w:r>
      <w:r w:rsidR="00D72363" w:rsidRPr="000F1BF6">
        <w:rPr>
          <w:rFonts w:ascii="Palatino Linotype" w:eastAsia="MS Mincho" w:hAnsi="Palatino Linotype" w:cs="Times New Roman"/>
          <w:color w:val="000000"/>
        </w:rPr>
        <w:t>s</w:t>
      </w:r>
      <w:r w:rsidR="0065309E" w:rsidRPr="000F1BF6">
        <w:rPr>
          <w:rFonts w:ascii="Palatino Linotype" w:eastAsia="MS Mincho" w:hAnsi="Palatino Linotype" w:cs="Times New Roman"/>
          <w:color w:val="000000"/>
        </w:rPr>
        <w:t xml:space="preserve"> por las consideraciones que se verán en el considerando siguiente; no obstante por cuanto hace a la solicitud de información referente a. “…también solicito el acta donde se informa el suceso, así como los documentos, su nombre y cargo.”</w:t>
      </w:r>
    </w:p>
    <w:p w14:paraId="5CEC413C" w14:textId="77777777" w:rsidR="0065309E" w:rsidRPr="000F1BF6" w:rsidRDefault="0065309E" w:rsidP="0065309E">
      <w:pPr>
        <w:pStyle w:val="Prrafodelista"/>
        <w:spacing w:before="240" w:after="240" w:line="360" w:lineRule="auto"/>
        <w:ind w:left="360"/>
        <w:jc w:val="both"/>
        <w:rPr>
          <w:rFonts w:ascii="Palatino Linotype" w:eastAsia="MS Mincho" w:hAnsi="Palatino Linotype" w:cs="Times New Roman"/>
          <w:color w:val="000000"/>
        </w:rPr>
      </w:pPr>
    </w:p>
    <w:p w14:paraId="4D0F3EE2" w14:textId="462DE45C" w:rsidR="0065309E" w:rsidRPr="000F1BF6" w:rsidRDefault="0065309E" w:rsidP="0065309E">
      <w:pPr>
        <w:pStyle w:val="Prrafodelista"/>
        <w:numPr>
          <w:ilvl w:val="0"/>
          <w:numId w:val="2"/>
        </w:numPr>
        <w:spacing w:before="240" w:after="240" w:line="360" w:lineRule="auto"/>
        <w:jc w:val="both"/>
        <w:rPr>
          <w:rFonts w:ascii="Palatino Linotype" w:eastAsia="MS Mincho" w:hAnsi="Palatino Linotype" w:cs="Times New Roman"/>
          <w:color w:val="000000"/>
        </w:rPr>
      </w:pPr>
      <w:r w:rsidRPr="000F1BF6">
        <w:rPr>
          <w:rFonts w:ascii="Palatino Linotype" w:eastAsia="MS Mincho" w:hAnsi="Palatino Linotype" w:cs="Times New Roman"/>
          <w:color w:val="000000"/>
        </w:rPr>
        <w:t xml:space="preserve">Es información, que de acuerdo a las constancias que obran en el expediente electrónico en que se actúa, no dan certeza a este Órgano Garante que ello haya ocurrido; sin embargo de una búsqueda realizada por esta Ponencia </w:t>
      </w:r>
      <w:r w:rsidR="007530EE" w:rsidRPr="000F1BF6">
        <w:rPr>
          <w:rFonts w:ascii="Palatino Linotype" w:eastAsia="MS Mincho" w:hAnsi="Palatino Linotype" w:cs="Times New Roman"/>
          <w:color w:val="000000"/>
        </w:rPr>
        <w:t>que resuelve</w:t>
      </w:r>
      <w:r w:rsidRPr="000F1BF6">
        <w:rPr>
          <w:rFonts w:ascii="Palatino Linotype" w:eastAsia="MS Mincho" w:hAnsi="Palatino Linotype" w:cs="Times New Roman"/>
          <w:color w:val="000000"/>
        </w:rPr>
        <w:t xml:space="preserve">, se allego del Testimonio presentado por el Testigo Social 011-2011-VIII </w:t>
      </w:r>
      <w:r w:rsidRPr="000F1BF6">
        <w:rPr>
          <w:rFonts w:ascii="Palatino Linotype" w:eastAsia="MS Mincho" w:hAnsi="Palatino Linotype" w:cs="Times New Roman"/>
          <w:color w:val="000000"/>
        </w:rPr>
        <w:lastRenderedPageBreak/>
        <w:t xml:space="preserve">sobre el procedimiento de Licitación Pública Nacional Presencial LPNP-017-2018, relativo al Servicio para el Arrendamiento de </w:t>
      </w:r>
      <w:r w:rsidR="00D661E2" w:rsidRPr="000F1BF6">
        <w:rPr>
          <w:rFonts w:ascii="Palatino Linotype" w:eastAsia="MS Mincho" w:hAnsi="Palatino Linotype" w:cs="Times New Roman"/>
          <w:color w:val="000000"/>
        </w:rPr>
        <w:t>Vehículos</w:t>
      </w:r>
      <w:r w:rsidRPr="000F1BF6">
        <w:rPr>
          <w:rFonts w:ascii="Palatino Linotype" w:eastAsia="MS Mincho" w:hAnsi="Palatino Linotype" w:cs="Times New Roman"/>
          <w:color w:val="000000"/>
        </w:rPr>
        <w:t xml:space="preserve">, celebrada entre el trece (13) de mayo de 2018, fecha de la revisión de las bases, y el cinco (05) de junio de 2018, fecha de </w:t>
      </w:r>
      <w:r w:rsidR="00D661E2" w:rsidRPr="000F1BF6">
        <w:rPr>
          <w:rFonts w:ascii="Palatino Linotype" w:eastAsia="MS Mincho" w:hAnsi="Palatino Linotype" w:cs="Times New Roman"/>
          <w:color w:val="000000"/>
        </w:rPr>
        <w:t>suscripción</w:t>
      </w:r>
      <w:r w:rsidRPr="000F1BF6">
        <w:rPr>
          <w:rFonts w:ascii="Palatino Linotype" w:eastAsia="MS Mincho" w:hAnsi="Palatino Linotype" w:cs="Times New Roman"/>
          <w:color w:val="000000"/>
        </w:rPr>
        <w:t xml:space="preserve"> del contrato</w:t>
      </w:r>
      <w:r w:rsidR="00D661E2" w:rsidRPr="000F1BF6">
        <w:rPr>
          <w:rFonts w:ascii="Palatino Linotype" w:eastAsia="MS Mincho" w:hAnsi="Palatino Linotype" w:cs="Times New Roman"/>
          <w:color w:val="000000"/>
        </w:rPr>
        <w:t>.</w:t>
      </w:r>
    </w:p>
    <w:p w14:paraId="7C44C2EE" w14:textId="77777777" w:rsidR="00D661E2" w:rsidRPr="000F1BF6" w:rsidRDefault="00D661E2" w:rsidP="00D661E2">
      <w:pPr>
        <w:pStyle w:val="Prrafodelista"/>
        <w:rPr>
          <w:rFonts w:ascii="Palatino Linotype" w:eastAsia="MS Mincho" w:hAnsi="Palatino Linotype" w:cs="Times New Roman"/>
          <w:color w:val="000000"/>
        </w:rPr>
      </w:pPr>
    </w:p>
    <w:p w14:paraId="772DDD3A" w14:textId="5A3DFD32" w:rsidR="00D661E2" w:rsidRPr="000F1BF6" w:rsidRDefault="007530EE" w:rsidP="007530EE">
      <w:pPr>
        <w:pStyle w:val="Prrafodelista"/>
        <w:numPr>
          <w:ilvl w:val="0"/>
          <w:numId w:val="2"/>
        </w:numPr>
        <w:spacing w:before="240" w:after="240" w:line="360" w:lineRule="auto"/>
        <w:jc w:val="both"/>
        <w:rPr>
          <w:rFonts w:ascii="Palatino Linotype" w:eastAsia="MS Mincho" w:hAnsi="Palatino Linotype" w:cs="Times New Roman"/>
          <w:color w:val="000000"/>
        </w:rPr>
      </w:pPr>
      <w:r w:rsidRPr="000F1BF6">
        <w:rPr>
          <w:rFonts w:ascii="Palatino Linotype" w:eastAsia="MS Mincho" w:hAnsi="Palatino Linotype" w:cs="Times New Roman"/>
          <w:color w:val="000000"/>
        </w:rPr>
        <w:t>Dicho Testimonio, refiere en su foja diecinueve (19) que el:</w:t>
      </w:r>
      <w:r w:rsidRPr="000F1BF6">
        <w:rPr>
          <w:rFonts w:ascii="Palatino Linotype" w:eastAsia="MS Mincho" w:hAnsi="Palatino Linotype" w:cs="Times New Roman"/>
          <w:i/>
          <w:color w:val="000000"/>
        </w:rPr>
        <w:t xml:space="preserve"> "...representante de la empresa </w:t>
      </w:r>
      <w:proofErr w:type="spellStart"/>
      <w:r w:rsidRPr="000F1BF6">
        <w:rPr>
          <w:rFonts w:ascii="Palatino Linotype" w:eastAsia="MS Mincho" w:hAnsi="Palatino Linotype" w:cs="Times New Roman"/>
          <w:i/>
          <w:color w:val="000000"/>
        </w:rPr>
        <w:t>Lumo</w:t>
      </w:r>
      <w:proofErr w:type="spellEnd"/>
      <w:r w:rsidRPr="000F1BF6">
        <w:rPr>
          <w:rFonts w:ascii="Palatino Linotype" w:eastAsia="MS Mincho" w:hAnsi="Palatino Linotype" w:cs="Times New Roman"/>
          <w:i/>
          <w:color w:val="000000"/>
        </w:rPr>
        <w:t xml:space="preserve"> Financiera del Centro, S.A. de C.V. SOFOM E.N.R. interrumpió el desarrollo de la Junta de Aclaraciones presentando una actitud inapropiada ante la servidora pública designada por la Convocante, por lo que con fundamento en los dispuesto por el artículo 19 del Código de Procedimiento Administrativos del Estado de México y 80 del Reglamento de la Ley de Contratación Pública del Estado de México y Municipios tuvo que abandonar la sesión."</w:t>
      </w:r>
    </w:p>
    <w:p w14:paraId="240E5D4A" w14:textId="77777777" w:rsidR="00E80501" w:rsidRPr="000F1BF6" w:rsidRDefault="00E80501" w:rsidP="00E80501">
      <w:pPr>
        <w:pStyle w:val="Prrafodelista"/>
        <w:rPr>
          <w:rFonts w:ascii="Palatino Linotype" w:eastAsia="MS Mincho" w:hAnsi="Palatino Linotype" w:cs="Times New Roman"/>
          <w:color w:val="000000"/>
        </w:rPr>
      </w:pPr>
    </w:p>
    <w:p w14:paraId="15817FBE" w14:textId="7E119128" w:rsidR="00E80501" w:rsidRPr="000F1BF6" w:rsidRDefault="00E80501" w:rsidP="007530EE">
      <w:pPr>
        <w:pStyle w:val="Prrafodelista"/>
        <w:numPr>
          <w:ilvl w:val="0"/>
          <w:numId w:val="2"/>
        </w:numPr>
        <w:spacing w:before="240" w:after="240" w:line="360" w:lineRule="auto"/>
        <w:jc w:val="both"/>
        <w:rPr>
          <w:rFonts w:ascii="Palatino Linotype" w:eastAsia="MS Mincho" w:hAnsi="Palatino Linotype" w:cs="Times New Roman"/>
          <w:color w:val="000000"/>
        </w:rPr>
      </w:pPr>
      <w:r w:rsidRPr="000F1BF6">
        <w:rPr>
          <w:rFonts w:ascii="Palatino Linotype" w:eastAsia="MS Mincho" w:hAnsi="Palatino Linotype" w:cs="Times New Roman"/>
          <w:color w:val="000000"/>
        </w:rPr>
        <w:t>Lo anterior, da cuenta de que efectivamente fue un hecho que ocurrió durante el desarrollo de la Ju</w:t>
      </w:r>
      <w:r w:rsidR="0009389D" w:rsidRPr="000F1BF6">
        <w:rPr>
          <w:rFonts w:ascii="Palatino Linotype" w:eastAsia="MS Mincho" w:hAnsi="Palatino Linotype" w:cs="Times New Roman"/>
          <w:color w:val="000000"/>
        </w:rPr>
        <w:t>n</w:t>
      </w:r>
      <w:r w:rsidRPr="000F1BF6">
        <w:rPr>
          <w:rFonts w:ascii="Palatino Linotype" w:eastAsia="MS Mincho" w:hAnsi="Palatino Linotype" w:cs="Times New Roman"/>
          <w:color w:val="000000"/>
        </w:rPr>
        <w:t>ta de Aclaraciones, y si bien ha quedado claro que es la Secretaría de Finanzas quien genera, posee y administra la información, al igual que en las solicitudes anterio</w:t>
      </w:r>
      <w:r w:rsidR="003B5C15" w:rsidRPr="000F1BF6">
        <w:rPr>
          <w:rFonts w:ascii="Palatino Linotype" w:eastAsia="MS Mincho" w:hAnsi="Palatino Linotype" w:cs="Times New Roman"/>
          <w:color w:val="000000"/>
        </w:rPr>
        <w:t>rmente analizadas</w:t>
      </w:r>
      <w:r w:rsidRPr="000F1BF6">
        <w:rPr>
          <w:rFonts w:ascii="Palatino Linotype" w:eastAsia="MS Mincho" w:hAnsi="Palatino Linotype" w:cs="Times New Roman"/>
          <w:color w:val="000000"/>
        </w:rPr>
        <w:t xml:space="preserve">, la Secretaría de la Contraloría de acuerdo a la propia y especial naturaleza de sus atribuciones, de haber quedado asentado el hecho, </w:t>
      </w:r>
      <w:r w:rsidR="0009389D" w:rsidRPr="000F1BF6">
        <w:rPr>
          <w:rFonts w:ascii="Palatino Linotype" w:eastAsia="MS Mincho" w:hAnsi="Palatino Linotype" w:cs="Times New Roman"/>
          <w:color w:val="000000"/>
        </w:rPr>
        <w:t>debe</w:t>
      </w:r>
      <w:r w:rsidR="00D72363" w:rsidRPr="000F1BF6">
        <w:rPr>
          <w:rFonts w:ascii="Palatino Linotype" w:eastAsia="MS Mincho" w:hAnsi="Palatino Linotype" w:cs="Times New Roman"/>
          <w:color w:val="000000"/>
        </w:rPr>
        <w:t xml:space="preserve"> eventualmente</w:t>
      </w:r>
      <w:r w:rsidR="0009389D" w:rsidRPr="000F1BF6">
        <w:rPr>
          <w:rFonts w:ascii="Palatino Linotype" w:eastAsia="MS Mincho" w:hAnsi="Palatino Linotype" w:cs="Times New Roman"/>
          <w:color w:val="000000"/>
        </w:rPr>
        <w:t xml:space="preserve"> </w:t>
      </w:r>
      <w:r w:rsidR="00D72363" w:rsidRPr="000F1BF6">
        <w:rPr>
          <w:rFonts w:ascii="Palatino Linotype" w:eastAsia="MS Mincho" w:hAnsi="Palatino Linotype" w:cs="Times New Roman"/>
          <w:color w:val="000000"/>
        </w:rPr>
        <w:t xml:space="preserve">poseer </w:t>
      </w:r>
      <w:r w:rsidR="0009389D" w:rsidRPr="000F1BF6">
        <w:rPr>
          <w:rFonts w:ascii="Palatino Linotype" w:eastAsia="MS Mincho" w:hAnsi="Palatino Linotype" w:cs="Times New Roman"/>
          <w:color w:val="000000"/>
        </w:rPr>
        <w:t>el acta de la junta de aclaraciones, de la licitación pública nacional presencial número LPNP-017-2018</w:t>
      </w:r>
      <w:r w:rsidRPr="000F1BF6">
        <w:rPr>
          <w:rFonts w:ascii="Palatino Linotype" w:eastAsia="MS Mincho" w:hAnsi="Palatino Linotype" w:cs="Times New Roman"/>
          <w:color w:val="000000"/>
        </w:rPr>
        <w:t>.</w:t>
      </w:r>
    </w:p>
    <w:p w14:paraId="2B2CC721" w14:textId="77777777" w:rsidR="0009389D" w:rsidRPr="000F1BF6" w:rsidRDefault="0009389D" w:rsidP="0009389D">
      <w:pPr>
        <w:pStyle w:val="Prrafodelista"/>
        <w:rPr>
          <w:rFonts w:ascii="Palatino Linotype" w:eastAsia="MS Mincho" w:hAnsi="Palatino Linotype" w:cs="Times New Roman"/>
          <w:color w:val="000000"/>
        </w:rPr>
      </w:pPr>
    </w:p>
    <w:p w14:paraId="2DC9F743" w14:textId="39E376FD" w:rsidR="0066365D" w:rsidRPr="000F1BF6" w:rsidRDefault="0009389D" w:rsidP="00806FD0">
      <w:pPr>
        <w:pStyle w:val="Prrafodelista"/>
        <w:numPr>
          <w:ilvl w:val="0"/>
          <w:numId w:val="5"/>
        </w:numPr>
        <w:spacing w:before="240" w:after="240" w:line="360" w:lineRule="auto"/>
        <w:ind w:left="426" w:right="49"/>
        <w:jc w:val="both"/>
        <w:rPr>
          <w:rFonts w:ascii="Palatino Linotype" w:hAnsi="Palatino Linotype" w:cs="Arial"/>
          <w:color w:val="000000" w:themeColor="text1"/>
        </w:rPr>
      </w:pPr>
      <w:r w:rsidRPr="000F1BF6">
        <w:rPr>
          <w:rFonts w:ascii="Palatino Linotype" w:eastAsia="MS Mincho" w:hAnsi="Palatino Linotype" w:cs="Times New Roman"/>
          <w:color w:val="000000"/>
        </w:rPr>
        <w:t>Y si bien, no es puntualmente lo que el particular requirió, es en ese soporte documental donde se debe constar e</w:t>
      </w:r>
      <w:r w:rsidR="0066365D" w:rsidRPr="000F1BF6">
        <w:rPr>
          <w:rFonts w:ascii="Palatino Linotype" w:eastAsia="MS Mincho" w:hAnsi="Palatino Linotype" w:cs="Times New Roman"/>
          <w:color w:val="000000"/>
        </w:rPr>
        <w:t xml:space="preserve">l hecho, y al igual que las solicitudes de información anteriormente analizadas donde el particular hizo su solicitud </w:t>
      </w:r>
      <w:r w:rsidR="0066365D" w:rsidRPr="000F1BF6">
        <w:rPr>
          <w:rFonts w:ascii="Palatino Linotype" w:eastAsia="MS Mincho" w:hAnsi="Palatino Linotype" w:cs="Times New Roman"/>
          <w:color w:val="000000"/>
        </w:rPr>
        <w:lastRenderedPageBreak/>
        <w:t>redactada a dos servidores públicos específicos. Se ordena de tal manera, con la figura de la suplencia de la queja, ya que</w:t>
      </w:r>
      <w:r w:rsidR="0066365D" w:rsidRPr="000F1BF6">
        <w:rPr>
          <w:rFonts w:ascii="Palatino Linotype" w:hAnsi="Palatino Linotype" w:cs="Arial"/>
          <w:color w:val="000000" w:themeColor="text1"/>
        </w:rPr>
        <w:t xml:space="preserve"> bajo la óptica de un escenario garantista y del principio de máxima publicidad</w:t>
      </w:r>
      <w:r w:rsidR="0066365D" w:rsidRPr="000F1BF6">
        <w:rPr>
          <w:rFonts w:ascii="Palatino Linotype" w:hAnsi="Palatino Linotype"/>
        </w:rPr>
        <w:t xml:space="preserve">, resulta dable </w:t>
      </w:r>
      <w:r w:rsidR="0066365D" w:rsidRPr="000F1BF6">
        <w:rPr>
          <w:rFonts w:ascii="Palatino Linotype" w:hAnsi="Palatino Linotype" w:cs="Arial"/>
          <w:color w:val="000000" w:themeColor="text1"/>
        </w:rPr>
        <w:t>suplir  deficiencias de la queja del hoy recurrente.</w:t>
      </w:r>
    </w:p>
    <w:p w14:paraId="381F7E36" w14:textId="77777777" w:rsidR="0066365D" w:rsidRPr="000F1BF6" w:rsidRDefault="0066365D" w:rsidP="0066365D">
      <w:pPr>
        <w:pStyle w:val="Prrafodelista"/>
        <w:spacing w:before="240" w:after="240" w:line="360" w:lineRule="auto"/>
        <w:ind w:right="49"/>
        <w:jc w:val="both"/>
        <w:rPr>
          <w:rFonts w:ascii="Palatino Linotype" w:hAnsi="Palatino Linotype" w:cs="Arial"/>
          <w:color w:val="000000" w:themeColor="text1"/>
        </w:rPr>
      </w:pPr>
    </w:p>
    <w:p w14:paraId="2B39B24A" w14:textId="77777777" w:rsidR="0066365D" w:rsidRPr="000F1BF6" w:rsidRDefault="0066365D" w:rsidP="00806FD0">
      <w:pPr>
        <w:pStyle w:val="Prrafodelista"/>
        <w:numPr>
          <w:ilvl w:val="0"/>
          <w:numId w:val="5"/>
        </w:numPr>
        <w:spacing w:before="240" w:after="240" w:line="360" w:lineRule="auto"/>
        <w:ind w:left="426" w:right="49"/>
        <w:jc w:val="both"/>
        <w:rPr>
          <w:rFonts w:ascii="Palatino Linotype" w:hAnsi="Palatino Linotype" w:cs="Arial"/>
          <w:color w:val="000000" w:themeColor="text1"/>
        </w:rPr>
      </w:pPr>
      <w:r w:rsidRPr="000F1BF6">
        <w:rPr>
          <w:rFonts w:ascii="Palatino Linotype" w:hAnsi="Palatino Linotype" w:cs="Arial"/>
          <w:color w:val="000000" w:themeColor="text1"/>
        </w:rPr>
        <w:t>En ese contexto, referir que el artículo 181 párrafo cuarto de la Ley de Transparencia y Acceso a la Información Pública del Estado de México y Municipios, establece:</w:t>
      </w:r>
    </w:p>
    <w:p w14:paraId="5F797E19" w14:textId="77777777" w:rsidR="0066365D" w:rsidRPr="000F1BF6" w:rsidRDefault="0066365D" w:rsidP="0066365D">
      <w:pPr>
        <w:pStyle w:val="Prrafodelista"/>
        <w:spacing w:before="240" w:after="240" w:line="360" w:lineRule="auto"/>
        <w:ind w:right="49"/>
        <w:jc w:val="both"/>
        <w:rPr>
          <w:rFonts w:ascii="Palatino Linotype" w:hAnsi="Palatino Linotype" w:cs="Arial"/>
          <w:color w:val="000000" w:themeColor="text1"/>
        </w:rPr>
      </w:pPr>
    </w:p>
    <w:p w14:paraId="52E76E48" w14:textId="77777777" w:rsidR="0066365D" w:rsidRPr="000F1BF6" w:rsidRDefault="0066365D" w:rsidP="0066365D">
      <w:pPr>
        <w:pStyle w:val="Prrafodelista"/>
        <w:spacing w:before="240" w:after="240" w:line="360" w:lineRule="auto"/>
        <w:ind w:right="616"/>
        <w:jc w:val="both"/>
        <w:rPr>
          <w:rFonts w:ascii="Palatino Linotype" w:hAnsi="Palatino Linotype" w:cs="Arial"/>
          <w:i/>
          <w:color w:val="000000" w:themeColor="text1"/>
        </w:rPr>
      </w:pPr>
      <w:r w:rsidRPr="000F1BF6">
        <w:rPr>
          <w:rFonts w:ascii="Palatino Linotype" w:hAnsi="Palatino Linotype" w:cs="Arial"/>
          <w:i/>
          <w:color w:val="000000" w:themeColor="text1"/>
        </w:rPr>
        <w:t>“Artículo 181.</w:t>
      </w:r>
    </w:p>
    <w:p w14:paraId="137E9AE6" w14:textId="77777777" w:rsidR="0066365D" w:rsidRPr="000F1BF6" w:rsidRDefault="0066365D" w:rsidP="0066365D">
      <w:pPr>
        <w:pStyle w:val="Prrafodelista"/>
        <w:spacing w:before="240" w:after="240" w:line="360" w:lineRule="auto"/>
        <w:ind w:right="616"/>
        <w:jc w:val="both"/>
        <w:rPr>
          <w:rFonts w:ascii="Palatino Linotype" w:hAnsi="Palatino Linotype" w:cs="Arial"/>
          <w:i/>
          <w:color w:val="000000" w:themeColor="text1"/>
        </w:rPr>
      </w:pPr>
      <w:r w:rsidRPr="000F1BF6">
        <w:rPr>
          <w:rFonts w:ascii="Palatino Linotype" w:hAnsi="Palatino Linotype" w:cs="Arial"/>
          <w:i/>
          <w:color w:val="000000" w:themeColor="text1"/>
        </w:rPr>
        <w:t>…</w:t>
      </w:r>
    </w:p>
    <w:p w14:paraId="7B091BC1" w14:textId="77777777" w:rsidR="0066365D" w:rsidRPr="000F1BF6" w:rsidRDefault="0066365D" w:rsidP="0066365D">
      <w:pPr>
        <w:pStyle w:val="Prrafodelista"/>
        <w:spacing w:before="240" w:after="240" w:line="360" w:lineRule="auto"/>
        <w:ind w:right="616"/>
        <w:jc w:val="both"/>
        <w:rPr>
          <w:rFonts w:ascii="Palatino Linotype" w:hAnsi="Palatino Linotype" w:cs="Arial"/>
          <w:color w:val="000000" w:themeColor="text1"/>
        </w:rPr>
      </w:pPr>
      <w:r w:rsidRPr="000F1BF6">
        <w:rPr>
          <w:rFonts w:ascii="Palatino Linotype" w:hAnsi="Palatino Linotype" w:cs="Arial"/>
          <w:i/>
          <w:color w:val="000000" w:themeColor="text1"/>
        </w:rPr>
        <w:t xml:space="preserve">Durante el procedimiento deberá aplicarse la suplencia de la queja a favor del recurrente, </w:t>
      </w:r>
      <w:r w:rsidRPr="000F1BF6">
        <w:rPr>
          <w:rFonts w:ascii="Palatino Linotype" w:hAnsi="Palatino Linotype" w:cs="Arial"/>
          <w:b/>
          <w:i/>
          <w:color w:val="000000" w:themeColor="text1"/>
        </w:rPr>
        <w:t>sin cambiar los hechos expuestos</w:t>
      </w:r>
      <w:r w:rsidRPr="000F1BF6">
        <w:rPr>
          <w:rFonts w:ascii="Palatino Linotype" w:hAnsi="Palatino Linotype" w:cs="Arial"/>
          <w:i/>
          <w:color w:val="000000" w:themeColor="text1"/>
        </w:rPr>
        <w:t xml:space="preserve">, asegurándose de que las partes puedan presentar, de manera oral o escrita, los argumentos que funden y motiven sus pretensiones.” </w:t>
      </w:r>
      <w:r w:rsidRPr="000F1BF6">
        <w:rPr>
          <w:rFonts w:ascii="Palatino Linotype" w:hAnsi="Palatino Linotype" w:cs="Arial"/>
          <w:color w:val="000000" w:themeColor="text1"/>
        </w:rPr>
        <w:t>Énfasis añadido</w:t>
      </w:r>
    </w:p>
    <w:p w14:paraId="47308360" w14:textId="76EAEE6E" w:rsidR="0009389D" w:rsidRPr="000F1BF6" w:rsidRDefault="0009389D" w:rsidP="0066365D">
      <w:pPr>
        <w:pStyle w:val="Prrafodelista"/>
        <w:spacing w:before="240" w:after="240" w:line="360" w:lineRule="auto"/>
        <w:ind w:left="360"/>
        <w:jc w:val="both"/>
        <w:rPr>
          <w:rFonts w:ascii="Palatino Linotype" w:eastAsia="MS Mincho" w:hAnsi="Palatino Linotype" w:cs="Times New Roman"/>
          <w:color w:val="000000"/>
        </w:rPr>
      </w:pPr>
    </w:p>
    <w:p w14:paraId="4096B810" w14:textId="02FA9BB4" w:rsidR="0009389D" w:rsidRPr="000F1BF6" w:rsidRDefault="003B5C15" w:rsidP="00806FD0">
      <w:pPr>
        <w:pStyle w:val="Prrafodelista"/>
        <w:numPr>
          <w:ilvl w:val="0"/>
          <w:numId w:val="20"/>
        </w:numPr>
        <w:spacing w:before="240" w:after="240" w:line="360" w:lineRule="auto"/>
        <w:jc w:val="both"/>
        <w:rPr>
          <w:rFonts w:ascii="Palatino Linotype" w:eastAsia="MS Mincho" w:hAnsi="Palatino Linotype" w:cs="Times New Roman"/>
          <w:color w:val="000000"/>
        </w:rPr>
      </w:pPr>
      <w:r w:rsidRPr="000F1BF6">
        <w:rPr>
          <w:rFonts w:ascii="Palatino Linotype" w:eastAsia="MS Mincho" w:hAnsi="Palatino Linotype" w:cs="Times New Roman"/>
          <w:color w:val="000000"/>
        </w:rPr>
        <w:t xml:space="preserve">Por lo que también resulta dable, </w:t>
      </w:r>
      <w:r w:rsidR="0009389D" w:rsidRPr="000F1BF6">
        <w:rPr>
          <w:rFonts w:ascii="Palatino Linotype" w:eastAsia="MS Mincho" w:hAnsi="Palatino Linotype" w:cs="Times New Roman"/>
          <w:color w:val="000000"/>
        </w:rPr>
        <w:t xml:space="preserve">en términos de lo anteriormente expuesto,  </w:t>
      </w:r>
      <w:r w:rsidRPr="000F1BF6">
        <w:rPr>
          <w:rFonts w:ascii="Palatino Linotype" w:eastAsia="MS Mincho" w:hAnsi="Palatino Linotype" w:cs="Times New Roman"/>
          <w:color w:val="000000"/>
        </w:rPr>
        <w:t xml:space="preserve">ordenar la búsqueda exhaustiva y razonable de la información, y de ser encontrada, hacer entrega vía SAIMEX al particular </w:t>
      </w:r>
      <w:r w:rsidR="0009389D" w:rsidRPr="000F1BF6">
        <w:rPr>
          <w:rFonts w:ascii="Palatino Linotype" w:eastAsia="MS Mincho" w:hAnsi="Palatino Linotype" w:cs="Times New Roman"/>
          <w:color w:val="000000"/>
        </w:rPr>
        <w:t>el</w:t>
      </w:r>
      <w:r w:rsidRPr="000F1BF6">
        <w:rPr>
          <w:rFonts w:ascii="Palatino Linotype" w:eastAsia="MS Mincho" w:hAnsi="Palatino Linotype" w:cs="Times New Roman"/>
          <w:color w:val="000000"/>
        </w:rPr>
        <w:t xml:space="preserve"> soporte documental </w:t>
      </w:r>
      <w:r w:rsidR="0009389D" w:rsidRPr="000F1BF6">
        <w:rPr>
          <w:rFonts w:ascii="Palatino Linotype" w:eastAsia="MS Mincho" w:hAnsi="Palatino Linotype" w:cs="Times New Roman"/>
          <w:color w:val="000000"/>
        </w:rPr>
        <w:t>siguiente:</w:t>
      </w:r>
    </w:p>
    <w:p w14:paraId="16FD0503" w14:textId="77777777" w:rsidR="0009389D" w:rsidRPr="000F1BF6" w:rsidRDefault="0009389D" w:rsidP="0009389D">
      <w:pPr>
        <w:pStyle w:val="Prrafodelista"/>
        <w:rPr>
          <w:rFonts w:ascii="Palatino Linotype" w:eastAsia="MS Mincho" w:hAnsi="Palatino Linotype" w:cs="Times New Roman"/>
          <w:color w:val="000000"/>
        </w:rPr>
      </w:pPr>
    </w:p>
    <w:p w14:paraId="7E6B495D" w14:textId="5BD98AC1" w:rsidR="0009389D" w:rsidRPr="000F1BF6" w:rsidRDefault="00D72363" w:rsidP="00806FD0">
      <w:pPr>
        <w:pStyle w:val="Prrafodelista"/>
        <w:numPr>
          <w:ilvl w:val="0"/>
          <w:numId w:val="13"/>
        </w:numPr>
        <w:spacing w:before="240" w:after="240" w:line="360" w:lineRule="auto"/>
        <w:jc w:val="both"/>
        <w:rPr>
          <w:rFonts w:ascii="Palatino Linotype" w:eastAsia="MS Mincho" w:hAnsi="Palatino Linotype" w:cs="Times New Roman"/>
          <w:color w:val="000000"/>
        </w:rPr>
      </w:pPr>
      <w:r w:rsidRPr="000F1BF6">
        <w:rPr>
          <w:rFonts w:ascii="Palatino Linotype" w:eastAsia="MS Mincho" w:hAnsi="Palatino Linotype" w:cs="Times New Roman"/>
          <w:color w:val="000000"/>
        </w:rPr>
        <w:t>A</w:t>
      </w:r>
      <w:r w:rsidR="0009389D" w:rsidRPr="000F1BF6">
        <w:rPr>
          <w:rFonts w:ascii="Palatino Linotype" w:eastAsia="MS Mincho" w:hAnsi="Palatino Linotype" w:cs="Times New Roman"/>
          <w:color w:val="000000"/>
        </w:rPr>
        <w:t>cta de la junta de aclaraciones, de la licitación pública nacional presencial número LPNP-017-2018.</w:t>
      </w:r>
    </w:p>
    <w:p w14:paraId="76C4B230" w14:textId="77777777" w:rsidR="0009389D" w:rsidRPr="000F1BF6" w:rsidRDefault="0009389D" w:rsidP="0009389D">
      <w:pPr>
        <w:pStyle w:val="Prrafodelista"/>
        <w:spacing w:before="240" w:after="240" w:line="360" w:lineRule="auto"/>
        <w:ind w:left="1080"/>
        <w:jc w:val="both"/>
        <w:rPr>
          <w:rFonts w:ascii="Palatino Linotype" w:eastAsia="MS Mincho" w:hAnsi="Palatino Linotype" w:cs="Times New Roman"/>
          <w:color w:val="000000"/>
        </w:rPr>
      </w:pPr>
    </w:p>
    <w:p w14:paraId="74EA75E2" w14:textId="153AC8B6" w:rsidR="0009389D" w:rsidRPr="000F1BF6" w:rsidRDefault="0009389D" w:rsidP="00806FD0">
      <w:pPr>
        <w:pStyle w:val="Prrafodelista"/>
        <w:numPr>
          <w:ilvl w:val="0"/>
          <w:numId w:val="13"/>
        </w:numPr>
        <w:spacing w:before="240" w:after="240" w:line="360" w:lineRule="auto"/>
        <w:jc w:val="both"/>
        <w:rPr>
          <w:rFonts w:ascii="Palatino Linotype" w:eastAsia="MS Mincho" w:hAnsi="Palatino Linotype" w:cs="Times New Roman"/>
          <w:color w:val="000000"/>
        </w:rPr>
      </w:pPr>
      <w:r w:rsidRPr="000F1BF6">
        <w:rPr>
          <w:rFonts w:ascii="Palatino Linotype" w:eastAsia="MS Mincho" w:hAnsi="Palatino Linotype" w:cs="Times New Roman"/>
          <w:color w:val="000000"/>
        </w:rPr>
        <w:lastRenderedPageBreak/>
        <w:t>Nombre y cargo del representante de la Secretaría de la Contraloría, en la junta de aclaración  de la licitación pública nacional presencial número LPNP-017-2018.</w:t>
      </w:r>
    </w:p>
    <w:p w14:paraId="79013EC6" w14:textId="77777777" w:rsidR="0009389D" w:rsidRPr="000F1BF6" w:rsidRDefault="0009389D" w:rsidP="0009389D">
      <w:pPr>
        <w:pStyle w:val="Prrafodelista"/>
        <w:rPr>
          <w:rFonts w:ascii="Palatino Linotype" w:eastAsia="MS Mincho" w:hAnsi="Palatino Linotype" w:cs="Times New Roman"/>
          <w:color w:val="000000"/>
        </w:rPr>
      </w:pPr>
    </w:p>
    <w:p w14:paraId="2D1F4E93" w14:textId="6FDAC496" w:rsidR="003B5C15" w:rsidRPr="000F1BF6" w:rsidRDefault="0009389D" w:rsidP="00806FD0">
      <w:pPr>
        <w:pStyle w:val="Prrafodelista"/>
        <w:numPr>
          <w:ilvl w:val="0"/>
          <w:numId w:val="20"/>
        </w:numPr>
        <w:spacing w:before="240" w:after="240" w:line="360" w:lineRule="auto"/>
        <w:jc w:val="both"/>
        <w:rPr>
          <w:rFonts w:ascii="Palatino Linotype" w:eastAsia="MS Mincho" w:hAnsi="Palatino Linotype" w:cs="Times New Roman"/>
          <w:color w:val="000000"/>
        </w:rPr>
      </w:pPr>
      <w:r w:rsidRPr="000F1BF6">
        <w:rPr>
          <w:rFonts w:ascii="Palatino Linotype" w:eastAsia="MS Mincho" w:hAnsi="Palatino Linotype" w:cs="Times New Roman"/>
          <w:color w:val="000000"/>
        </w:rPr>
        <w:t xml:space="preserve">Dicha entrega deberá ser </w:t>
      </w:r>
      <w:r w:rsidR="003B5C15" w:rsidRPr="000F1BF6">
        <w:rPr>
          <w:rFonts w:ascii="Palatino Linotype" w:eastAsia="MS Mincho" w:hAnsi="Palatino Linotype" w:cs="Times New Roman"/>
          <w:color w:val="000000"/>
        </w:rPr>
        <w:t xml:space="preserve">en versión pública de ser procedente acompañado del acuerdo respectivo que emita el Comité de Trasparencia del </w:t>
      </w:r>
      <w:r w:rsidR="003B5C15" w:rsidRPr="000F1BF6">
        <w:rPr>
          <w:rFonts w:ascii="Palatino Linotype" w:eastAsia="MS Mincho" w:hAnsi="Palatino Linotype" w:cs="Times New Roman"/>
          <w:b/>
          <w:color w:val="000000"/>
        </w:rPr>
        <w:t>SUJETO OBLIGADO</w:t>
      </w:r>
      <w:r w:rsidR="003B5C15" w:rsidRPr="000F1BF6">
        <w:rPr>
          <w:rFonts w:ascii="Palatino Linotype" w:eastAsia="MS Mincho" w:hAnsi="Palatino Linotype" w:cs="Times New Roman"/>
          <w:color w:val="000000"/>
        </w:rPr>
        <w:t>, en términos del co</w:t>
      </w:r>
      <w:r w:rsidRPr="000F1BF6">
        <w:rPr>
          <w:rFonts w:ascii="Palatino Linotype" w:eastAsia="MS Mincho" w:hAnsi="Palatino Linotype" w:cs="Times New Roman"/>
          <w:color w:val="000000"/>
        </w:rPr>
        <w:t xml:space="preserve">nsiderando </w:t>
      </w:r>
      <w:r w:rsidR="0066365D" w:rsidRPr="000F1BF6">
        <w:rPr>
          <w:rFonts w:ascii="Palatino Linotype" w:eastAsia="MS Mincho" w:hAnsi="Palatino Linotype" w:cs="Times New Roman"/>
          <w:color w:val="000000"/>
        </w:rPr>
        <w:t>específico</w:t>
      </w:r>
      <w:r w:rsidRPr="000F1BF6">
        <w:rPr>
          <w:rFonts w:ascii="Palatino Linotype" w:eastAsia="MS Mincho" w:hAnsi="Palatino Linotype" w:cs="Times New Roman"/>
          <w:color w:val="000000"/>
        </w:rPr>
        <w:t xml:space="preserve"> siguiente.</w:t>
      </w:r>
    </w:p>
    <w:p w14:paraId="2FE42F26" w14:textId="77777777" w:rsidR="000E5889" w:rsidRPr="000F1BF6" w:rsidRDefault="000E5889" w:rsidP="000E5889">
      <w:pPr>
        <w:pStyle w:val="Prrafodelista"/>
        <w:spacing w:before="240" w:after="240" w:line="360" w:lineRule="auto"/>
        <w:ind w:left="360"/>
        <w:jc w:val="both"/>
        <w:rPr>
          <w:rFonts w:ascii="Palatino Linotype" w:eastAsia="MS Mincho" w:hAnsi="Palatino Linotype" w:cs="Times New Roman"/>
          <w:color w:val="000000"/>
        </w:rPr>
      </w:pPr>
    </w:p>
    <w:p w14:paraId="567A60E6" w14:textId="74708A40" w:rsidR="000E5889" w:rsidRPr="000F1BF6" w:rsidRDefault="000E5889" w:rsidP="00806FD0">
      <w:pPr>
        <w:pStyle w:val="Prrafodelista"/>
        <w:numPr>
          <w:ilvl w:val="0"/>
          <w:numId w:val="20"/>
        </w:numPr>
        <w:spacing w:before="240" w:after="240" w:line="360" w:lineRule="auto"/>
        <w:jc w:val="both"/>
        <w:rPr>
          <w:rFonts w:ascii="Palatino Linotype" w:eastAsia="MS Mincho" w:hAnsi="Palatino Linotype" w:cs="Times New Roman"/>
          <w:color w:val="000000"/>
        </w:rPr>
      </w:pPr>
      <w:r w:rsidRPr="000F1BF6">
        <w:rPr>
          <w:rFonts w:ascii="Palatino Linotype" w:eastAsia="MS Mincho" w:hAnsi="Palatino Linotype" w:cs="Times New Roman"/>
          <w:color w:val="000000"/>
        </w:rPr>
        <w:t>No pasa desapercibido, que de las documentales remitidas por el</w:t>
      </w:r>
      <w:r w:rsidRPr="000F1BF6">
        <w:rPr>
          <w:rFonts w:ascii="Palatino Linotype" w:eastAsia="MS Mincho" w:hAnsi="Palatino Linotype" w:cs="Times New Roman"/>
          <w:b/>
          <w:color w:val="000000"/>
        </w:rPr>
        <w:t xml:space="preserve"> SUJETO OBLIGADO</w:t>
      </w:r>
      <w:r w:rsidRPr="000F1BF6">
        <w:rPr>
          <w:rFonts w:ascii="Palatino Linotype" w:eastAsia="MS Mincho" w:hAnsi="Palatino Linotype" w:cs="Times New Roman"/>
          <w:color w:val="000000"/>
        </w:rPr>
        <w:t xml:space="preserve"> en su contestación, refirió que las</w:t>
      </w:r>
      <w:r w:rsidRPr="000F1BF6">
        <w:t xml:space="preserve"> </w:t>
      </w:r>
      <w:r w:rsidRPr="000F1BF6">
        <w:rPr>
          <w:rFonts w:ascii="Palatino Linotype" w:eastAsia="MS Mincho" w:hAnsi="Palatino Linotype" w:cs="Times New Roman"/>
          <w:color w:val="000000"/>
        </w:rPr>
        <w:t>actas de Junta de aclaraciones, presentación y apertura de propuestas, contraoferta y comunicado de Fallo se encuentran publicadas en la página COMPRAMEX, como se aprecia:</w:t>
      </w:r>
    </w:p>
    <w:p w14:paraId="418330ED" w14:textId="77777777" w:rsidR="000E5889" w:rsidRPr="000F1BF6" w:rsidRDefault="000E5889" w:rsidP="000E5889">
      <w:pPr>
        <w:pStyle w:val="Prrafodelista"/>
        <w:rPr>
          <w:rFonts w:ascii="Palatino Linotype" w:eastAsia="MS Mincho" w:hAnsi="Palatino Linotype" w:cs="Times New Roman"/>
          <w:color w:val="000000"/>
        </w:rPr>
      </w:pPr>
    </w:p>
    <w:p w14:paraId="1C74A24D" w14:textId="12EE7189" w:rsidR="000E5889" w:rsidRPr="000F1BF6" w:rsidRDefault="000E5889" w:rsidP="000E5889">
      <w:pPr>
        <w:pStyle w:val="Prrafodelista"/>
        <w:spacing w:before="240" w:after="240" w:line="360" w:lineRule="auto"/>
        <w:ind w:left="360"/>
        <w:jc w:val="both"/>
        <w:rPr>
          <w:rFonts w:ascii="Palatino Linotype" w:eastAsia="MS Mincho" w:hAnsi="Palatino Linotype" w:cs="Times New Roman"/>
          <w:color w:val="000000"/>
        </w:rPr>
      </w:pPr>
      <w:r w:rsidRPr="000F1BF6">
        <w:rPr>
          <w:rFonts w:ascii="Palatino Linotype" w:eastAsia="MS Mincho" w:hAnsi="Palatino Linotype" w:cs="Times New Roman"/>
          <w:noProof/>
          <w:color w:val="000000"/>
          <w:lang w:val="es-MX" w:eastAsia="es-MX"/>
        </w:rPr>
        <w:drawing>
          <wp:inline distT="0" distB="0" distL="0" distR="0" wp14:anchorId="44BA317F" wp14:editId="78A246AC">
            <wp:extent cx="5602605" cy="1938020"/>
            <wp:effectExtent l="19050" t="19050" r="17145" b="2413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2605" cy="1938020"/>
                    </a:xfrm>
                    <a:prstGeom prst="rect">
                      <a:avLst/>
                    </a:prstGeom>
                    <a:noFill/>
                    <a:ln>
                      <a:solidFill>
                        <a:schemeClr val="tx1"/>
                      </a:solidFill>
                    </a:ln>
                  </pic:spPr>
                </pic:pic>
              </a:graphicData>
            </a:graphic>
          </wp:inline>
        </w:drawing>
      </w:r>
    </w:p>
    <w:p w14:paraId="61D9735E" w14:textId="77777777" w:rsidR="000E5889" w:rsidRPr="000F1BF6" w:rsidRDefault="000E5889" w:rsidP="000E5889">
      <w:pPr>
        <w:pStyle w:val="Prrafodelista"/>
        <w:spacing w:before="240" w:after="240" w:line="360" w:lineRule="auto"/>
        <w:ind w:left="360"/>
        <w:jc w:val="both"/>
        <w:rPr>
          <w:rFonts w:ascii="Palatino Linotype" w:eastAsia="MS Mincho" w:hAnsi="Palatino Linotype" w:cs="Times New Roman"/>
          <w:color w:val="000000"/>
        </w:rPr>
      </w:pPr>
    </w:p>
    <w:p w14:paraId="007B3182" w14:textId="2A7A6388" w:rsidR="004643F9" w:rsidRPr="000F1BF6" w:rsidRDefault="000E5889" w:rsidP="00806FD0">
      <w:pPr>
        <w:pStyle w:val="Prrafodelista"/>
        <w:numPr>
          <w:ilvl w:val="0"/>
          <w:numId w:val="20"/>
        </w:numPr>
        <w:spacing w:before="240" w:after="240" w:line="360" w:lineRule="auto"/>
        <w:jc w:val="both"/>
        <w:rPr>
          <w:rFonts w:ascii="Palatino Linotype" w:eastAsia="MS Mincho" w:hAnsi="Palatino Linotype" w:cs="Times New Roman"/>
          <w:color w:val="000000"/>
        </w:rPr>
      </w:pPr>
      <w:r w:rsidRPr="000F1BF6">
        <w:rPr>
          <w:rFonts w:ascii="Palatino Linotype" w:eastAsia="MS Mincho" w:hAnsi="Palatino Linotype" w:cs="Times New Roman"/>
          <w:color w:val="000000"/>
        </w:rPr>
        <w:t>No obstante, al ingresar al hipervínculo de referencia, se observa no está disponible como se observa de la captura de pantalla siguiente:</w:t>
      </w:r>
    </w:p>
    <w:p w14:paraId="34491BD8" w14:textId="3B23BD60" w:rsidR="000E5889" w:rsidRPr="000F1BF6" w:rsidRDefault="000E5889" w:rsidP="000E5889">
      <w:pPr>
        <w:pStyle w:val="Prrafodelista"/>
        <w:spacing w:before="240" w:after="240" w:line="360" w:lineRule="auto"/>
        <w:ind w:left="360"/>
        <w:jc w:val="both"/>
        <w:rPr>
          <w:rFonts w:ascii="Palatino Linotype" w:eastAsia="MS Mincho" w:hAnsi="Palatino Linotype" w:cs="Times New Roman"/>
          <w:color w:val="000000"/>
        </w:rPr>
      </w:pPr>
      <w:r w:rsidRPr="000F1BF6">
        <w:rPr>
          <w:rFonts w:ascii="Palatino Linotype" w:eastAsia="MS Mincho" w:hAnsi="Palatino Linotype" w:cs="Times New Roman"/>
          <w:noProof/>
          <w:color w:val="000000"/>
          <w:lang w:val="es-MX" w:eastAsia="es-MX"/>
        </w:rPr>
        <w:lastRenderedPageBreak/>
        <w:drawing>
          <wp:inline distT="0" distB="0" distL="0" distR="0" wp14:anchorId="47ABA64F" wp14:editId="6842EC03">
            <wp:extent cx="5404514" cy="2840230"/>
            <wp:effectExtent l="19050" t="19050" r="24765" b="1778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9980" cy="2843103"/>
                    </a:xfrm>
                    <a:prstGeom prst="rect">
                      <a:avLst/>
                    </a:prstGeom>
                    <a:noFill/>
                    <a:ln>
                      <a:solidFill>
                        <a:schemeClr val="tx1"/>
                      </a:solidFill>
                    </a:ln>
                  </pic:spPr>
                </pic:pic>
              </a:graphicData>
            </a:graphic>
          </wp:inline>
        </w:drawing>
      </w:r>
    </w:p>
    <w:p w14:paraId="550D12A8" w14:textId="77777777" w:rsidR="000E5889" w:rsidRPr="000F1BF6" w:rsidRDefault="000E5889" w:rsidP="000E5889">
      <w:pPr>
        <w:pStyle w:val="Prrafodelista"/>
        <w:widowControl w:val="0"/>
        <w:autoSpaceDE w:val="0"/>
        <w:autoSpaceDN w:val="0"/>
        <w:adjustRightInd w:val="0"/>
        <w:spacing w:before="240" w:after="240" w:line="360" w:lineRule="auto"/>
        <w:ind w:left="426" w:right="49"/>
        <w:contextualSpacing w:val="0"/>
        <w:jc w:val="both"/>
        <w:rPr>
          <w:rFonts w:ascii="Palatino Linotype" w:eastAsia="MS Mincho" w:hAnsi="Palatino Linotype" w:cs="Tahoma"/>
        </w:rPr>
      </w:pPr>
    </w:p>
    <w:p w14:paraId="17718EA1" w14:textId="77777777" w:rsidR="000E5889" w:rsidRPr="000F1BF6" w:rsidRDefault="000E5889" w:rsidP="00806FD0">
      <w:pPr>
        <w:pStyle w:val="Prrafodelista"/>
        <w:widowControl w:val="0"/>
        <w:numPr>
          <w:ilvl w:val="0"/>
          <w:numId w:val="6"/>
        </w:numPr>
        <w:autoSpaceDE w:val="0"/>
        <w:autoSpaceDN w:val="0"/>
        <w:adjustRightInd w:val="0"/>
        <w:spacing w:before="240" w:after="240" w:line="360" w:lineRule="auto"/>
        <w:ind w:left="426" w:right="49"/>
        <w:contextualSpacing w:val="0"/>
        <w:jc w:val="both"/>
        <w:rPr>
          <w:rFonts w:ascii="Palatino Linotype" w:eastAsia="MS Mincho" w:hAnsi="Palatino Linotype" w:cs="Tahoma"/>
        </w:rPr>
      </w:pPr>
      <w:r w:rsidRPr="000F1BF6">
        <w:rPr>
          <w:rFonts w:ascii="Palatino Linotype" w:eastAsia="Calibri" w:hAnsi="Palatino Linotype" w:cs="Times New Roman"/>
          <w:lang w:val="es-ES"/>
        </w:rPr>
        <w:t xml:space="preserve">En ese sentido, resulta dable traer a contexto el Articulo 61 de </w:t>
      </w:r>
      <w:r w:rsidRPr="000F1BF6">
        <w:rPr>
          <w:rFonts w:ascii="Palatino Linotype" w:eastAsia="MS Mincho" w:hAnsi="Palatino Linotype" w:cs="Tahoma"/>
        </w:rPr>
        <w:t>la Ley de Transparencia y Acceso a la Información Pública del Estado de México y Municipios que establece lo siguiente:</w:t>
      </w:r>
    </w:p>
    <w:p w14:paraId="7A7968FD" w14:textId="77777777" w:rsidR="000E5889" w:rsidRPr="000F1BF6" w:rsidRDefault="000E5889" w:rsidP="000E5889">
      <w:pPr>
        <w:pStyle w:val="Prrafodelista"/>
        <w:widowControl w:val="0"/>
        <w:autoSpaceDE w:val="0"/>
        <w:autoSpaceDN w:val="0"/>
        <w:adjustRightInd w:val="0"/>
        <w:spacing w:before="240" w:after="240" w:line="360" w:lineRule="auto"/>
        <w:ind w:left="851" w:right="474"/>
        <w:contextualSpacing w:val="0"/>
        <w:jc w:val="both"/>
        <w:rPr>
          <w:rFonts w:ascii="Palatino Linotype" w:eastAsia="MS Mincho" w:hAnsi="Palatino Linotype" w:cs="Tahoma"/>
          <w:i/>
          <w:sz w:val="22"/>
        </w:rPr>
      </w:pPr>
      <w:r w:rsidRPr="000F1BF6">
        <w:rPr>
          <w:rFonts w:ascii="Palatino Linotype" w:eastAsia="MS Mincho" w:hAnsi="Palatino Linotype" w:cs="Tahoma"/>
          <w:i/>
          <w:sz w:val="22"/>
        </w:rPr>
        <w:t>“</w:t>
      </w:r>
      <w:r w:rsidRPr="000F1BF6">
        <w:rPr>
          <w:rFonts w:ascii="Palatino Linotype" w:eastAsia="MS Mincho" w:hAnsi="Palatino Linotype" w:cs="Tahoma"/>
          <w:b/>
          <w:i/>
          <w:sz w:val="22"/>
        </w:rPr>
        <w:t>Artículo 161.</w:t>
      </w:r>
      <w:r w:rsidRPr="000F1BF6">
        <w:rPr>
          <w:rFonts w:ascii="Palatino Linotype" w:eastAsia="MS Mincho" w:hAnsi="Palatino Linotype" w:cs="Tahoma"/>
          <w:i/>
          <w:sz w:val="22"/>
        </w:rPr>
        <w:t xml:space="preserve"> </w:t>
      </w:r>
      <w:r w:rsidRPr="000F1BF6">
        <w:rPr>
          <w:rFonts w:ascii="Palatino Linotype" w:eastAsia="MS Mincho" w:hAnsi="Palatino Linotype" w:cs="Tahoma"/>
          <w:b/>
          <w:i/>
          <w:sz w:val="22"/>
        </w:rPr>
        <w:t>Cuando la información requerida por el solicitante ya esté disponible al público en medios</w:t>
      </w:r>
      <w:r w:rsidRPr="000F1BF6">
        <w:rPr>
          <w:rFonts w:ascii="Palatino Linotype" w:eastAsia="MS Mincho" w:hAnsi="Palatino Linotype" w:cs="Tahoma"/>
          <w:i/>
          <w:sz w:val="22"/>
        </w:rPr>
        <w:t xml:space="preserve"> </w:t>
      </w:r>
      <w:r w:rsidRPr="000F1BF6">
        <w:rPr>
          <w:rFonts w:ascii="Palatino Linotype" w:eastAsia="MS Mincho" w:hAnsi="Palatino Linotype" w:cs="Tahoma"/>
          <w:b/>
          <w:i/>
          <w:sz w:val="22"/>
        </w:rPr>
        <w:t>impresos, tales como</w:t>
      </w:r>
      <w:r w:rsidRPr="000F1BF6">
        <w:rPr>
          <w:rFonts w:ascii="Palatino Linotype" w:eastAsia="MS Mincho" w:hAnsi="Palatino Linotype" w:cs="Tahoma"/>
          <w:i/>
          <w:sz w:val="22"/>
        </w:rPr>
        <w:t xml:space="preserve"> </w:t>
      </w:r>
      <w:r w:rsidRPr="000F1BF6">
        <w:rPr>
          <w:rFonts w:ascii="Palatino Linotype" w:eastAsia="MS Mincho" w:hAnsi="Palatino Linotype" w:cs="Tahoma"/>
          <w:b/>
          <w:i/>
          <w:sz w:val="22"/>
        </w:rPr>
        <w:t>libros, compendios</w:t>
      </w:r>
      <w:r w:rsidRPr="000F1BF6">
        <w:rPr>
          <w:rFonts w:ascii="Palatino Linotype" w:eastAsia="MS Mincho" w:hAnsi="Palatino Linotype" w:cs="Tahoma"/>
          <w:i/>
          <w:sz w:val="22"/>
        </w:rPr>
        <w:t xml:space="preserve">, trípticos, registros públicos, </w:t>
      </w:r>
      <w:r w:rsidRPr="000F1BF6">
        <w:rPr>
          <w:rFonts w:ascii="Palatino Linotype" w:eastAsia="MS Mincho" w:hAnsi="Palatino Linotype" w:cs="Tahoma"/>
          <w:b/>
          <w:i/>
          <w:sz w:val="22"/>
        </w:rPr>
        <w:t>en formatos electrónicos disponibles en Internet</w:t>
      </w:r>
      <w:r w:rsidRPr="000F1BF6">
        <w:rPr>
          <w:rFonts w:ascii="Palatino Linotype" w:eastAsia="MS Mincho" w:hAnsi="Palatino Linotype" w:cs="Tahoma"/>
          <w:i/>
          <w:sz w:val="22"/>
        </w:rPr>
        <w:t xml:space="preserve"> o en cualquier otro medio, </w:t>
      </w:r>
      <w:r w:rsidRPr="000F1BF6">
        <w:rPr>
          <w:rFonts w:ascii="Palatino Linotype" w:eastAsia="MS Mincho" w:hAnsi="Palatino Linotype" w:cs="Tahoma"/>
          <w:b/>
          <w:i/>
          <w:sz w:val="22"/>
        </w:rPr>
        <w:t xml:space="preserve">se le hará saber por el medio requerido por el solicitante la fuente, el lugar y la forma en que puede consultar, reproducir o adquirir dicha información </w:t>
      </w:r>
      <w:r w:rsidRPr="000F1BF6">
        <w:rPr>
          <w:rFonts w:ascii="Palatino Linotype" w:eastAsia="MS Mincho" w:hAnsi="Palatino Linotype" w:cs="Tahoma"/>
          <w:i/>
          <w:sz w:val="22"/>
        </w:rPr>
        <w:t xml:space="preserve">en un plazo no mayor a cinco días hábiles. </w:t>
      </w:r>
      <w:r w:rsidRPr="000F1BF6">
        <w:rPr>
          <w:rFonts w:ascii="Palatino Linotype" w:eastAsia="MS Mincho" w:hAnsi="Palatino Linotype" w:cs="Tahoma"/>
          <w:b/>
          <w:i/>
          <w:sz w:val="22"/>
        </w:rPr>
        <w:t xml:space="preserve">La fuente deberá ser precisa y concreta </w:t>
      </w:r>
      <w:r w:rsidRPr="000F1BF6">
        <w:rPr>
          <w:rFonts w:ascii="Palatino Linotype" w:eastAsia="MS Mincho" w:hAnsi="Palatino Linotype" w:cs="Tahoma"/>
          <w:i/>
          <w:sz w:val="22"/>
        </w:rPr>
        <w:t xml:space="preserve">y no debe implicar que el solicitante realice una búsqueda en toda la información que se encuentre disponible.” </w:t>
      </w:r>
      <w:r w:rsidRPr="000F1BF6">
        <w:rPr>
          <w:rFonts w:ascii="Palatino Linotype" w:eastAsia="MS Mincho" w:hAnsi="Palatino Linotype" w:cs="Tahoma"/>
          <w:sz w:val="22"/>
        </w:rPr>
        <w:t>(Énfasis añadido)</w:t>
      </w:r>
    </w:p>
    <w:p w14:paraId="1EBD9C16" w14:textId="7F86B6C0" w:rsidR="000E5889" w:rsidRPr="000F1BF6" w:rsidRDefault="000E5889" w:rsidP="00806FD0">
      <w:pPr>
        <w:pStyle w:val="Prrafodelista"/>
        <w:numPr>
          <w:ilvl w:val="0"/>
          <w:numId w:val="6"/>
        </w:numPr>
        <w:spacing w:line="360" w:lineRule="auto"/>
        <w:ind w:left="426"/>
        <w:jc w:val="both"/>
        <w:rPr>
          <w:rFonts w:ascii="Palatino Linotype" w:eastAsia="Calibri" w:hAnsi="Palatino Linotype" w:cs="Times New Roman"/>
          <w:lang w:val="es-ES"/>
        </w:rPr>
      </w:pPr>
      <w:r w:rsidRPr="000F1BF6">
        <w:rPr>
          <w:rFonts w:ascii="Palatino Linotype" w:eastAsia="Calibri" w:hAnsi="Palatino Linotype" w:cs="Times New Roman"/>
          <w:lang w:val="es-ES"/>
        </w:rPr>
        <w:lastRenderedPageBreak/>
        <w:t xml:space="preserve">De dicho precepto jurídico, se desprende que cuando la información peticionada por los particulares se encuentre disponible en formatos electrónicos como lo es la red de Internet, puede considerarse una respuesta válida; sin embargo al no estar disponible como se indago, no puede tenerse como </w:t>
      </w:r>
      <w:r w:rsidR="00E14FB5" w:rsidRPr="000F1BF6">
        <w:rPr>
          <w:rFonts w:ascii="Palatino Linotype" w:eastAsia="Calibri" w:hAnsi="Palatino Linotype" w:cs="Times New Roman"/>
          <w:lang w:val="es-ES"/>
        </w:rPr>
        <w:t>válida</w:t>
      </w:r>
      <w:r w:rsidRPr="000F1BF6">
        <w:rPr>
          <w:rFonts w:ascii="Palatino Linotype" w:eastAsia="Calibri" w:hAnsi="Palatino Linotype" w:cs="Times New Roman"/>
          <w:lang w:val="es-ES"/>
        </w:rPr>
        <w:t>.</w:t>
      </w:r>
    </w:p>
    <w:p w14:paraId="24CAB5FD" w14:textId="39082B96" w:rsidR="00E14FB5" w:rsidRPr="000F1BF6" w:rsidRDefault="00E14FB5" w:rsidP="00806FD0">
      <w:pPr>
        <w:pStyle w:val="Sinespaciado"/>
        <w:numPr>
          <w:ilvl w:val="0"/>
          <w:numId w:val="21"/>
        </w:numPr>
        <w:spacing w:before="240" w:after="240" w:line="360" w:lineRule="auto"/>
        <w:jc w:val="both"/>
        <w:rPr>
          <w:rFonts w:ascii="Palatino Linotype" w:hAnsi="Palatino Linotype" w:cs="Arial"/>
          <w:lang w:eastAsia="es-MX"/>
        </w:rPr>
      </w:pPr>
      <w:r w:rsidRPr="000F1BF6">
        <w:rPr>
          <w:rFonts w:ascii="Palatino Linotype" w:eastAsia="Calibri" w:hAnsi="Palatino Linotype" w:cs="Times New Roman"/>
          <w:lang w:val="es-ES"/>
        </w:rPr>
        <w:t xml:space="preserve">Por otro lado, </w:t>
      </w:r>
      <w:r w:rsidRPr="000F1BF6">
        <w:rPr>
          <w:rFonts w:ascii="Palatino Linotype" w:hAnsi="Palatino Linotype" w:cs="Arial"/>
          <w:lang w:eastAsia="es-MX"/>
        </w:rPr>
        <w:t>toda vez que se pronunció sobre la información solicitada, acepta poseerla y administrarla, en ejercicio de sus funciones de derecho público, motivo por el cual se actualiza el supuesto jurídico, previsto en el artículo 12 de la Ley de Transparencia y Acceso a la Información Pública del Estado de México y Municipios.</w:t>
      </w:r>
      <w:r w:rsidR="003B19A5" w:rsidRPr="000F1BF6">
        <w:rPr>
          <w:rFonts w:ascii="Palatino Linotype" w:hAnsi="Palatino Linotype" w:cs="Arial"/>
          <w:lang w:eastAsia="es-MX"/>
        </w:rPr>
        <w:t xml:space="preserve"> Por lo que no procederá la salvedad de declaratoria de inexistencia expuesta anteriormente, no así por lo que hace</w:t>
      </w:r>
      <w:r w:rsidR="003B19A5" w:rsidRPr="000F1BF6">
        <w:t xml:space="preserve"> </w:t>
      </w:r>
      <w:r w:rsidR="003B19A5" w:rsidRPr="000F1BF6">
        <w:rPr>
          <w:rFonts w:ascii="Palatino Linotype" w:hAnsi="Palatino Linotype" w:cs="Arial"/>
          <w:lang w:eastAsia="es-MX"/>
        </w:rPr>
        <w:t>al nombre y cargo del representante de la Secretaría de la Contraloría, en la junta de aclaración  de la licitación pública nacional presencial número LPNP-017-2018.</w:t>
      </w:r>
    </w:p>
    <w:p w14:paraId="20F156A4" w14:textId="77777777" w:rsidR="000E5889" w:rsidRPr="000F1BF6" w:rsidRDefault="000E5889" w:rsidP="000E5889">
      <w:pPr>
        <w:pStyle w:val="Prrafodelista"/>
        <w:spacing w:before="240" w:after="240" w:line="360" w:lineRule="auto"/>
        <w:ind w:left="360"/>
        <w:jc w:val="both"/>
        <w:rPr>
          <w:rFonts w:ascii="Palatino Linotype" w:eastAsia="MS Mincho" w:hAnsi="Palatino Linotype" w:cs="Times New Roman"/>
          <w:color w:val="000000"/>
        </w:rPr>
      </w:pPr>
    </w:p>
    <w:p w14:paraId="24901BE2" w14:textId="69A627D3" w:rsidR="00124F00" w:rsidRPr="000F1BF6" w:rsidRDefault="00124F00" w:rsidP="00124F00">
      <w:pPr>
        <w:pStyle w:val="Ttulo1"/>
        <w:spacing w:line="360" w:lineRule="auto"/>
        <w:rPr>
          <w:szCs w:val="24"/>
        </w:rPr>
      </w:pPr>
      <w:bookmarkStart w:id="106" w:name="_Toc529178515"/>
      <w:r w:rsidRPr="000F1BF6">
        <w:rPr>
          <w:b/>
          <w:szCs w:val="24"/>
        </w:rPr>
        <w:t>QUINTO.</w:t>
      </w:r>
      <w:r w:rsidRPr="000F1BF6">
        <w:rPr>
          <w:szCs w:val="24"/>
        </w:rPr>
        <w:t xml:space="preserve"> </w:t>
      </w:r>
      <w:r w:rsidRPr="000F1BF6">
        <w:rPr>
          <w:b/>
          <w:szCs w:val="24"/>
        </w:rPr>
        <w:t>Del derecho de petición.</w:t>
      </w:r>
      <w:bookmarkEnd w:id="106"/>
      <w:r w:rsidRPr="000F1BF6">
        <w:rPr>
          <w:szCs w:val="24"/>
        </w:rPr>
        <w:t xml:space="preserve"> </w:t>
      </w:r>
    </w:p>
    <w:p w14:paraId="382BF2DF" w14:textId="528F9221" w:rsidR="00DD0BB9" w:rsidRPr="000F1BF6" w:rsidRDefault="00D97FF7" w:rsidP="00806FD0">
      <w:pPr>
        <w:pStyle w:val="Prrafodelista"/>
        <w:numPr>
          <w:ilvl w:val="0"/>
          <w:numId w:val="21"/>
        </w:numPr>
        <w:spacing w:before="240" w:after="240" w:line="360" w:lineRule="auto"/>
        <w:jc w:val="both"/>
        <w:rPr>
          <w:rFonts w:ascii="Palatino Linotype" w:eastAsia="MS Mincho" w:hAnsi="Palatino Linotype" w:cs="Times New Roman"/>
          <w:color w:val="000000"/>
        </w:rPr>
      </w:pPr>
      <w:r w:rsidRPr="000F1BF6">
        <w:rPr>
          <w:rFonts w:ascii="Palatino Linotype" w:eastAsia="MS Mincho" w:hAnsi="Palatino Linotype" w:cs="Times New Roman"/>
          <w:color w:val="000000"/>
        </w:rPr>
        <w:t>Seguidamente, devienen las solicitudes siguientes:</w:t>
      </w:r>
    </w:p>
    <w:p w14:paraId="091136A6" w14:textId="77777777" w:rsidR="00DD0BB9" w:rsidRPr="000F1BF6" w:rsidRDefault="00DD0BB9" w:rsidP="00D97FF7">
      <w:pPr>
        <w:pStyle w:val="Prrafodelista"/>
        <w:spacing w:before="240" w:after="240" w:line="360" w:lineRule="auto"/>
        <w:ind w:left="360"/>
        <w:jc w:val="both"/>
        <w:rPr>
          <w:rFonts w:ascii="Palatino Linotype" w:eastAsia="MS Mincho" w:hAnsi="Palatino Linotype" w:cs="Times New Roman"/>
          <w:color w:val="000000"/>
        </w:rPr>
      </w:pPr>
    </w:p>
    <w:p w14:paraId="5AF32E1F" w14:textId="77777777" w:rsidR="00D97FF7" w:rsidRPr="000F1BF6" w:rsidRDefault="00D97FF7" w:rsidP="00806FD0">
      <w:pPr>
        <w:pStyle w:val="Prrafodelista"/>
        <w:numPr>
          <w:ilvl w:val="0"/>
          <w:numId w:val="17"/>
        </w:numPr>
        <w:spacing w:before="240" w:after="240" w:line="360" w:lineRule="auto"/>
        <w:jc w:val="both"/>
        <w:rPr>
          <w:rFonts w:ascii="Palatino Linotype" w:eastAsia="MS Mincho" w:hAnsi="Palatino Linotype" w:cs="Times New Roman"/>
          <w:color w:val="000000"/>
        </w:rPr>
      </w:pPr>
      <w:r w:rsidRPr="000F1BF6">
        <w:rPr>
          <w:rFonts w:ascii="Palatino Linotype" w:eastAsia="MS Mincho" w:hAnsi="Palatino Linotype" w:cs="Times New Roman"/>
          <w:color w:val="000000"/>
        </w:rPr>
        <w:t>De la Contraloría del Estado solicito: ¿Por qué el Secretario Particular que tenía conocimiento que hubo y habría actos de corrupción en la compra y renta de patrullas, fue omiso en tomar medidas preventivas al respecto, ya que las patrullas que entrego el Gobernador, se hizo con bases direccionadas y sobre precios?; y,</w:t>
      </w:r>
    </w:p>
    <w:p w14:paraId="3E3D3002" w14:textId="77777777" w:rsidR="00D97FF7" w:rsidRPr="000F1BF6" w:rsidRDefault="00D97FF7" w:rsidP="00D97FF7">
      <w:pPr>
        <w:pStyle w:val="Prrafodelista"/>
        <w:spacing w:before="240" w:after="240" w:line="360" w:lineRule="auto"/>
        <w:ind w:left="851"/>
        <w:jc w:val="both"/>
        <w:rPr>
          <w:rFonts w:ascii="Palatino Linotype" w:eastAsia="MS Mincho" w:hAnsi="Palatino Linotype" w:cs="Times New Roman"/>
          <w:color w:val="000000"/>
        </w:rPr>
      </w:pPr>
    </w:p>
    <w:p w14:paraId="4C6780E9" w14:textId="56A1BCA8" w:rsidR="00D97FF7" w:rsidRPr="000F1BF6" w:rsidRDefault="00D97FF7" w:rsidP="00806FD0">
      <w:pPr>
        <w:pStyle w:val="Prrafodelista"/>
        <w:numPr>
          <w:ilvl w:val="0"/>
          <w:numId w:val="17"/>
        </w:numPr>
        <w:spacing w:before="240" w:after="240" w:line="360" w:lineRule="auto"/>
        <w:jc w:val="both"/>
        <w:rPr>
          <w:rFonts w:ascii="Palatino Linotype" w:eastAsia="MS Mincho" w:hAnsi="Palatino Linotype" w:cs="Times New Roman"/>
          <w:color w:val="000000"/>
        </w:rPr>
      </w:pPr>
      <w:r w:rsidRPr="000F1BF6">
        <w:rPr>
          <w:rFonts w:ascii="Palatino Linotype" w:eastAsia="MS Mincho" w:hAnsi="Palatino Linotype" w:cs="Times New Roman"/>
          <w:color w:val="000000"/>
        </w:rPr>
        <w:t xml:space="preserve">Se le solicita al representante de la contraloría en las juntas de aclaraciones y propuestas técnicas económicas de estas patrullas; ¿Por qué fue omiso en hacer algo al respecto, al percatarse de que un proveedor protesto, por el direccionamiento de las bases y fue retirado con la fuerza pública? </w:t>
      </w:r>
    </w:p>
    <w:p w14:paraId="4B5B5DF5" w14:textId="77777777" w:rsidR="00D97FF7" w:rsidRPr="000F1BF6" w:rsidRDefault="00D97FF7" w:rsidP="00D97FF7">
      <w:pPr>
        <w:pStyle w:val="Prrafodelista"/>
        <w:spacing w:before="240" w:after="240" w:line="360" w:lineRule="auto"/>
        <w:ind w:left="360"/>
        <w:jc w:val="both"/>
        <w:rPr>
          <w:rFonts w:ascii="Palatino Linotype" w:eastAsia="MS Mincho" w:hAnsi="Palatino Linotype" w:cs="Times New Roman"/>
          <w:color w:val="000000"/>
        </w:rPr>
      </w:pPr>
    </w:p>
    <w:p w14:paraId="746A256A" w14:textId="636FA37C" w:rsidR="00DD0BB9" w:rsidRPr="000F1BF6" w:rsidRDefault="00D97FF7" w:rsidP="00806FD0">
      <w:pPr>
        <w:pStyle w:val="Prrafodelista"/>
        <w:numPr>
          <w:ilvl w:val="0"/>
          <w:numId w:val="21"/>
        </w:numPr>
        <w:spacing w:before="240" w:after="240" w:line="360" w:lineRule="auto"/>
        <w:jc w:val="both"/>
        <w:rPr>
          <w:rFonts w:ascii="Palatino Linotype" w:eastAsia="MS Mincho" w:hAnsi="Palatino Linotype" w:cs="Times New Roman"/>
          <w:color w:val="000000"/>
        </w:rPr>
      </w:pPr>
      <w:r w:rsidRPr="000F1BF6">
        <w:rPr>
          <w:rFonts w:ascii="Palatino Linotype" w:eastAsia="MS Mincho" w:hAnsi="Palatino Linotype" w:cs="Times New Roman"/>
          <w:color w:val="000000"/>
        </w:rPr>
        <w:t xml:space="preserve">Solicitudes a las que el </w:t>
      </w:r>
      <w:r w:rsidRPr="000F1BF6">
        <w:rPr>
          <w:rFonts w:ascii="Palatino Linotype" w:eastAsia="MS Mincho" w:hAnsi="Palatino Linotype" w:cs="Times New Roman"/>
          <w:b/>
          <w:color w:val="000000"/>
        </w:rPr>
        <w:t>SUJETO OBLIGADO</w:t>
      </w:r>
      <w:r w:rsidRPr="000F1BF6">
        <w:rPr>
          <w:rFonts w:ascii="Palatino Linotype" w:eastAsia="MS Mincho" w:hAnsi="Palatino Linotype" w:cs="Times New Roman"/>
          <w:color w:val="000000"/>
        </w:rPr>
        <w:t>,</w:t>
      </w:r>
      <w:r w:rsidR="00CF7AAF" w:rsidRPr="000F1BF6">
        <w:t xml:space="preserve"> </w:t>
      </w:r>
      <w:r w:rsidR="00CF7AAF" w:rsidRPr="000F1BF6">
        <w:rPr>
          <w:rFonts w:ascii="Palatino Linotype" w:eastAsia="MS Mincho" w:hAnsi="Palatino Linotype" w:cs="Times New Roman"/>
          <w:color w:val="000000"/>
        </w:rPr>
        <w:t>da contestación, estableciendo que las mismas no ejercen el derecho de acceso a la información pública, dado que no solicitan documentación pública generada, administrada o que este en posesión de la Secretaria de la Contraloría del Gobierno del Estado de México; asimismo argumentando que los sujeto obligados solo proporcionaran la información que generen en el desempeño de sus funciones, sin que ello implique que estén obligados a dar respuesta a preguntas formuladas por los solicitantes.</w:t>
      </w:r>
    </w:p>
    <w:p w14:paraId="6A171CB9" w14:textId="6BAAF31A" w:rsidR="00CF7AAF" w:rsidRPr="000F1BF6" w:rsidRDefault="00CF7AAF" w:rsidP="00806FD0">
      <w:pPr>
        <w:pStyle w:val="Prrafodelista"/>
        <w:numPr>
          <w:ilvl w:val="0"/>
          <w:numId w:val="21"/>
        </w:numPr>
        <w:spacing w:line="360" w:lineRule="auto"/>
        <w:jc w:val="both"/>
        <w:rPr>
          <w:rFonts w:ascii="Palatino Linotype" w:hAnsi="Palatino Linotype"/>
          <w:color w:val="000000"/>
          <w:sz w:val="22"/>
          <w:szCs w:val="22"/>
        </w:rPr>
      </w:pPr>
      <w:r w:rsidRPr="000F1BF6">
        <w:rPr>
          <w:rFonts w:ascii="Palatino Linotype" w:eastAsia="MS Mincho" w:hAnsi="Palatino Linotype" w:cs="Times New Roman"/>
          <w:color w:val="000000"/>
        </w:rPr>
        <w:t>Respuesta, que resulta ciertamente correcta, dado que las solicitudes de información de referencia</w:t>
      </w:r>
      <w:r w:rsidRPr="000F1BF6">
        <w:rPr>
          <w:rFonts w:ascii="Palatino Linotype" w:hAnsi="Palatino Linotype"/>
          <w:i/>
          <w:color w:val="000000"/>
        </w:rPr>
        <w:t xml:space="preserve">, </w:t>
      </w:r>
      <w:r w:rsidRPr="000F1BF6">
        <w:rPr>
          <w:rFonts w:ascii="Palatino Linotype" w:hAnsi="Palatino Linotype" w:cs="Arial"/>
          <w:szCs w:val="20"/>
        </w:rPr>
        <w:t xml:space="preserve">no constituyen un derecho de acceso a la información pública y por lo tanto </w:t>
      </w:r>
      <w:r w:rsidRPr="000F1BF6">
        <w:rPr>
          <w:rFonts w:ascii="Palatino Linotype" w:hAnsi="Palatino Linotype" w:cs="Arial"/>
          <w:b/>
          <w:szCs w:val="20"/>
          <w:u w:val="single"/>
        </w:rPr>
        <w:t>no es atendible mediante una solicitud de Acceso a la Información</w:t>
      </w:r>
      <w:r w:rsidRPr="000F1BF6">
        <w:rPr>
          <w:rFonts w:ascii="Palatino Linotype" w:hAnsi="Palatino Linotype" w:cs="Arial"/>
          <w:szCs w:val="20"/>
        </w:rPr>
        <w:t>, porque se tratan de manifestaciones subjetivas vertidas por el particular,</w:t>
      </w:r>
      <w:r w:rsidRPr="000F1BF6">
        <w:rPr>
          <w:rFonts w:ascii="Palatino Linotype" w:hAnsi="Palatino Linotype" w:cs="Arial"/>
        </w:rPr>
        <w:t xml:space="preserve"> interrogantes y declaraciones que no se colman con la entrega de documentos, situación que conlleva a afirmar que se está en presencia del ejercicio del </w:t>
      </w:r>
      <w:r w:rsidRPr="000F1BF6">
        <w:rPr>
          <w:rFonts w:ascii="Palatino Linotype" w:hAnsi="Palatino Linotype" w:cs="Arial"/>
          <w:b/>
          <w:u w:val="single"/>
        </w:rPr>
        <w:t>DERECHO DE PETICIÓN</w:t>
      </w:r>
      <w:r w:rsidRPr="000F1BF6">
        <w:rPr>
          <w:rFonts w:ascii="Palatino Linotype" w:hAnsi="Palatino Linotype" w:cs="Arial"/>
        </w:rPr>
        <w:t>.</w:t>
      </w:r>
    </w:p>
    <w:p w14:paraId="13B5CC89" w14:textId="77777777" w:rsidR="00CF7AAF" w:rsidRPr="000F1BF6" w:rsidRDefault="00CF7AAF" w:rsidP="00CF7AAF">
      <w:pPr>
        <w:pStyle w:val="Prrafodelista"/>
        <w:spacing w:line="360" w:lineRule="auto"/>
        <w:ind w:left="0"/>
        <w:jc w:val="both"/>
        <w:rPr>
          <w:rFonts w:ascii="Palatino Linotype" w:hAnsi="Palatino Linotype"/>
          <w:color w:val="000000"/>
          <w:sz w:val="22"/>
          <w:szCs w:val="22"/>
        </w:rPr>
      </w:pPr>
    </w:p>
    <w:p w14:paraId="407469C1" w14:textId="77777777" w:rsidR="00CF7AAF" w:rsidRPr="000F1BF6" w:rsidRDefault="00CF7AAF" w:rsidP="00806FD0">
      <w:pPr>
        <w:pStyle w:val="Prrafodelista"/>
        <w:numPr>
          <w:ilvl w:val="0"/>
          <w:numId w:val="21"/>
        </w:numPr>
        <w:spacing w:before="240" w:after="360" w:line="360" w:lineRule="auto"/>
        <w:jc w:val="both"/>
        <w:rPr>
          <w:rFonts w:ascii="Palatino Linotype" w:hAnsi="Palatino Linotype" w:cs="Arial"/>
        </w:rPr>
      </w:pPr>
      <w:r w:rsidRPr="000F1BF6">
        <w:rPr>
          <w:rFonts w:ascii="Palatino Linotype" w:hAnsi="Palatino Linotype" w:cs="Arial"/>
        </w:rPr>
        <w:lastRenderedPageBreak/>
        <w:t xml:space="preserve">Por lo que la entrega de una razón o un razonamiento por parte del Sujeto Obligado no es algo que la ley establezca como atribución, derecho, o facultad; pues ello implicaría un juicio de valor referente a </w:t>
      </w:r>
      <w:r w:rsidRPr="000F1BF6">
        <w:rPr>
          <w:rFonts w:ascii="Palatino Linotype" w:hAnsi="Palatino Linotype" w:cs="Arial"/>
          <w:b/>
          <w:u w:val="single"/>
        </w:rPr>
        <w:t>un cuestionamiento</w:t>
      </w:r>
      <w:r w:rsidRPr="000F1BF6">
        <w:rPr>
          <w:rFonts w:ascii="Palatino Linotype" w:hAnsi="Palatino Linotype" w:cs="Arial"/>
        </w:rPr>
        <w:t xml:space="preserve"> realizado, los cuales, </w:t>
      </w:r>
      <w:r w:rsidRPr="000F1BF6">
        <w:rPr>
          <w:rFonts w:ascii="Palatino Linotype" w:hAnsi="Palatino Linotype" w:cs="Arial"/>
          <w:b/>
          <w:u w:val="single"/>
        </w:rPr>
        <w:t>al constituir interrogantes</w:t>
      </w:r>
      <w:r w:rsidRPr="000F1BF6">
        <w:rPr>
          <w:rFonts w:ascii="Palatino Linotype" w:hAnsi="Palatino Linotype" w:cs="Arial"/>
        </w:rPr>
        <w:t xml:space="preserve">, inquietudes y manifestaciones se satisfacen vía derecho de petición. </w:t>
      </w:r>
    </w:p>
    <w:p w14:paraId="4D09DD9D" w14:textId="77777777" w:rsidR="00CF7AAF" w:rsidRPr="000F1BF6" w:rsidRDefault="00CF7AAF" w:rsidP="00CF7AAF">
      <w:pPr>
        <w:pStyle w:val="Prrafodelista"/>
        <w:spacing w:after="240" w:line="360" w:lineRule="auto"/>
        <w:ind w:left="0"/>
        <w:jc w:val="both"/>
        <w:rPr>
          <w:rFonts w:ascii="Palatino Linotype" w:hAnsi="Palatino Linotype" w:cs="Arial"/>
        </w:rPr>
      </w:pPr>
    </w:p>
    <w:p w14:paraId="0E87BB56" w14:textId="77777777" w:rsidR="00CF7AAF" w:rsidRPr="000F1BF6" w:rsidRDefault="00CF7AAF" w:rsidP="00806FD0">
      <w:pPr>
        <w:pStyle w:val="Prrafodelista"/>
        <w:numPr>
          <w:ilvl w:val="0"/>
          <w:numId w:val="21"/>
        </w:numPr>
        <w:autoSpaceDE w:val="0"/>
        <w:autoSpaceDN w:val="0"/>
        <w:adjustRightInd w:val="0"/>
        <w:spacing w:after="240" w:line="360" w:lineRule="auto"/>
        <w:jc w:val="both"/>
        <w:rPr>
          <w:rFonts w:ascii="Palatino Linotype" w:hAnsi="Palatino Linotype" w:cs="Arial"/>
        </w:rPr>
      </w:pPr>
      <w:r w:rsidRPr="000F1BF6">
        <w:rPr>
          <w:rFonts w:ascii="Palatino Linotype" w:hAnsi="Palatino Linotype" w:cs="Arial"/>
        </w:rPr>
        <w:t>Así, es transcendental dejar en claro lo que debe entenderse por derecho de petición y por derecho de acceso a la información pública.</w:t>
      </w:r>
    </w:p>
    <w:p w14:paraId="082A89EB" w14:textId="77777777" w:rsidR="00CF7AAF" w:rsidRPr="000F1BF6" w:rsidRDefault="00CF7AAF" w:rsidP="00CF7AAF">
      <w:pPr>
        <w:pStyle w:val="Prrafodelista"/>
        <w:autoSpaceDE w:val="0"/>
        <w:autoSpaceDN w:val="0"/>
        <w:adjustRightInd w:val="0"/>
        <w:spacing w:after="240" w:line="360" w:lineRule="auto"/>
        <w:ind w:left="0"/>
        <w:jc w:val="both"/>
        <w:rPr>
          <w:rFonts w:ascii="Palatino Linotype" w:hAnsi="Palatino Linotype" w:cs="Arial"/>
        </w:rPr>
      </w:pPr>
    </w:p>
    <w:p w14:paraId="62F9AE46" w14:textId="77777777" w:rsidR="00CF7AAF" w:rsidRPr="000F1BF6" w:rsidRDefault="00CF7AAF" w:rsidP="00806FD0">
      <w:pPr>
        <w:pStyle w:val="Prrafodelista"/>
        <w:numPr>
          <w:ilvl w:val="0"/>
          <w:numId w:val="21"/>
        </w:numPr>
        <w:autoSpaceDE w:val="0"/>
        <w:autoSpaceDN w:val="0"/>
        <w:adjustRightInd w:val="0"/>
        <w:spacing w:before="240" w:after="360" w:line="360" w:lineRule="auto"/>
        <w:jc w:val="both"/>
        <w:rPr>
          <w:rFonts w:ascii="Palatino Linotype" w:hAnsi="Palatino Linotype" w:cs="Arial"/>
          <w:i/>
        </w:rPr>
      </w:pPr>
      <w:r w:rsidRPr="000F1BF6">
        <w:rPr>
          <w:rFonts w:ascii="Palatino Linotype" w:hAnsi="Palatino Linotype" w:cs="Arial"/>
        </w:rPr>
        <w:t>Por lo que respecta a la definición de derecho de petición, el Maestro Ignacio Burgoa Orihuela refiere: “…</w:t>
      </w:r>
      <w:r w:rsidRPr="000F1BF6">
        <w:rPr>
          <w:rFonts w:ascii="Palatino Linotype" w:hAnsi="Palatino Linotype" w:cs="Arial"/>
          <w:i/>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0F1BF6">
        <w:rPr>
          <w:rStyle w:val="Refdenotaalpie"/>
          <w:rFonts w:ascii="Palatino Linotype" w:hAnsi="Palatino Linotype"/>
          <w:i/>
        </w:rPr>
        <w:t xml:space="preserve"> </w:t>
      </w:r>
      <w:r w:rsidRPr="000F1BF6">
        <w:rPr>
          <w:rStyle w:val="Refdenotaalpie"/>
          <w:rFonts w:ascii="Palatino Linotype" w:hAnsi="Palatino Linotype"/>
          <w:i/>
        </w:rPr>
        <w:footnoteReference w:id="2"/>
      </w:r>
      <w:r w:rsidRPr="000F1BF6">
        <w:rPr>
          <w:rFonts w:ascii="Palatino Linotype" w:hAnsi="Palatino Linotype"/>
          <w:i/>
        </w:rPr>
        <w:t>“</w:t>
      </w:r>
      <w:r w:rsidRPr="000F1BF6">
        <w:rPr>
          <w:rFonts w:ascii="Palatino Linotype" w:hAnsi="Palatino Linotype" w:cs="Arial"/>
          <w:i/>
        </w:rPr>
        <w:t>.</w:t>
      </w:r>
    </w:p>
    <w:p w14:paraId="1F9F8C39" w14:textId="77777777" w:rsidR="00CF7AAF" w:rsidRPr="000F1BF6" w:rsidRDefault="00CF7AAF" w:rsidP="00CF7AAF">
      <w:pPr>
        <w:pStyle w:val="Prrafodelista"/>
        <w:rPr>
          <w:rFonts w:ascii="Palatino Linotype" w:hAnsi="Palatino Linotype" w:cs="Arial"/>
          <w:i/>
        </w:rPr>
      </w:pPr>
    </w:p>
    <w:p w14:paraId="46D3238C" w14:textId="77777777" w:rsidR="00CF7AAF" w:rsidRPr="000F1BF6" w:rsidRDefault="00CF7AAF" w:rsidP="00806FD0">
      <w:pPr>
        <w:pStyle w:val="Prrafodelista"/>
        <w:numPr>
          <w:ilvl w:val="0"/>
          <w:numId w:val="21"/>
        </w:numPr>
        <w:autoSpaceDE w:val="0"/>
        <w:autoSpaceDN w:val="0"/>
        <w:adjustRightInd w:val="0"/>
        <w:spacing w:before="240" w:after="360" w:line="360" w:lineRule="auto"/>
        <w:jc w:val="both"/>
        <w:rPr>
          <w:rFonts w:ascii="Palatino Linotype" w:hAnsi="Palatino Linotype" w:cs="Arial"/>
          <w:i/>
        </w:rPr>
      </w:pPr>
      <w:r w:rsidRPr="000F1BF6">
        <w:rPr>
          <w:rFonts w:ascii="Palatino Linotype" w:hAnsi="Palatino Linotype" w:cs="Arial"/>
        </w:rPr>
        <w:t xml:space="preserve">Por su parte, David Cienfuegos Salgado, concibe al derecho de petición como </w:t>
      </w:r>
      <w:r w:rsidRPr="000F1BF6">
        <w:rPr>
          <w:rFonts w:ascii="Palatino Linotype" w:hAnsi="Palatino Linotype" w:cs="Arial"/>
          <w:i/>
        </w:rPr>
        <w:t>“el derecho de toda persona a ser escuchado por quienes ejercen el poder público.</w:t>
      </w:r>
      <w:r w:rsidRPr="000F1BF6">
        <w:rPr>
          <w:rStyle w:val="Refdenotaalpie"/>
          <w:rFonts w:ascii="Palatino Linotype" w:hAnsi="Palatino Linotype"/>
          <w:i/>
        </w:rPr>
        <w:t xml:space="preserve"> </w:t>
      </w:r>
      <w:r w:rsidRPr="000F1BF6">
        <w:rPr>
          <w:rStyle w:val="Refdenotaalpie"/>
          <w:rFonts w:ascii="Palatino Linotype" w:hAnsi="Palatino Linotype"/>
          <w:i/>
        </w:rPr>
        <w:footnoteReference w:id="3"/>
      </w:r>
      <w:r w:rsidRPr="000F1BF6">
        <w:rPr>
          <w:rFonts w:ascii="Palatino Linotype" w:hAnsi="Palatino Linotype" w:cs="Arial"/>
          <w:i/>
        </w:rPr>
        <w:t>” .</w:t>
      </w:r>
    </w:p>
    <w:p w14:paraId="2D079E95" w14:textId="77777777" w:rsidR="00CF7AAF" w:rsidRPr="000F1BF6" w:rsidRDefault="00CF7AAF" w:rsidP="00CF7AAF">
      <w:pPr>
        <w:pStyle w:val="Prrafodelista"/>
        <w:autoSpaceDE w:val="0"/>
        <w:autoSpaceDN w:val="0"/>
        <w:adjustRightInd w:val="0"/>
        <w:spacing w:after="240" w:line="360" w:lineRule="auto"/>
        <w:ind w:left="0"/>
        <w:jc w:val="both"/>
        <w:rPr>
          <w:rFonts w:ascii="Palatino Linotype" w:hAnsi="Palatino Linotype" w:cs="Arial"/>
        </w:rPr>
      </w:pPr>
    </w:p>
    <w:p w14:paraId="185B831D" w14:textId="77777777" w:rsidR="00CF7AAF" w:rsidRPr="000F1BF6" w:rsidRDefault="00CF7AAF" w:rsidP="00806FD0">
      <w:pPr>
        <w:pStyle w:val="Prrafodelista"/>
        <w:numPr>
          <w:ilvl w:val="0"/>
          <w:numId w:val="21"/>
        </w:numPr>
        <w:spacing w:before="240" w:after="360" w:line="360" w:lineRule="auto"/>
        <w:jc w:val="both"/>
        <w:rPr>
          <w:rFonts w:ascii="Palatino Linotype" w:hAnsi="Palatino Linotype" w:cs="Arial"/>
          <w:i/>
        </w:rPr>
      </w:pPr>
      <w:r w:rsidRPr="000F1BF6">
        <w:rPr>
          <w:rFonts w:ascii="Palatino Linotype" w:hAnsi="Palatino Linotype" w:cs="Arial"/>
        </w:rPr>
        <w:t xml:space="preserve">A este respecto, y para diferenciar el derecho de petición al derecho de acceso a la información, resulta conducente señalar que José Guadalupe Robles, </w:t>
      </w:r>
      <w:r w:rsidRPr="000F1BF6">
        <w:rPr>
          <w:rFonts w:ascii="Palatino Linotype" w:hAnsi="Palatino Linotype" w:cs="Arial"/>
        </w:rPr>
        <w:lastRenderedPageBreak/>
        <w:t xml:space="preserve">conceptualiza el derecho a la información como </w:t>
      </w:r>
      <w:r w:rsidRPr="000F1BF6">
        <w:rPr>
          <w:rFonts w:ascii="Palatino Linotype" w:hAnsi="Palatino Linotype" w:cs="Arial"/>
          <w:i/>
        </w:rPr>
        <w:t>“un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0F1BF6">
        <w:rPr>
          <w:rStyle w:val="Refdenotaalpie"/>
          <w:rFonts w:ascii="Palatino Linotype" w:hAnsi="Palatino Linotype"/>
          <w:i/>
        </w:rPr>
        <w:t xml:space="preserve"> </w:t>
      </w:r>
      <w:r w:rsidRPr="000F1BF6">
        <w:rPr>
          <w:rStyle w:val="Refdenotaalpie"/>
          <w:rFonts w:ascii="Palatino Linotype" w:hAnsi="Palatino Linotype"/>
          <w:i/>
        </w:rPr>
        <w:footnoteReference w:id="4"/>
      </w:r>
      <w:r w:rsidRPr="000F1BF6">
        <w:rPr>
          <w:rFonts w:ascii="Palatino Linotype" w:hAnsi="Palatino Linotype" w:cs="Arial"/>
          <w:i/>
        </w:rPr>
        <w:t>“.</w:t>
      </w:r>
    </w:p>
    <w:p w14:paraId="09C19FDE" w14:textId="77777777" w:rsidR="00CF7AAF" w:rsidRPr="000F1BF6" w:rsidRDefault="00CF7AAF" w:rsidP="00CF7AAF">
      <w:pPr>
        <w:pStyle w:val="Prrafodelista"/>
        <w:autoSpaceDE w:val="0"/>
        <w:autoSpaceDN w:val="0"/>
        <w:adjustRightInd w:val="0"/>
        <w:spacing w:after="240" w:line="360" w:lineRule="auto"/>
        <w:ind w:left="0"/>
        <w:jc w:val="both"/>
        <w:rPr>
          <w:rFonts w:ascii="Palatino Linotype" w:hAnsi="Palatino Linotype" w:cs="Arial"/>
        </w:rPr>
      </w:pPr>
    </w:p>
    <w:p w14:paraId="641EC131" w14:textId="77777777" w:rsidR="00CF7AAF" w:rsidRPr="000F1BF6" w:rsidRDefault="00CF7AAF" w:rsidP="00806FD0">
      <w:pPr>
        <w:pStyle w:val="Prrafodelista"/>
        <w:numPr>
          <w:ilvl w:val="0"/>
          <w:numId w:val="21"/>
        </w:numPr>
        <w:spacing w:before="240" w:after="360" w:line="360" w:lineRule="auto"/>
        <w:jc w:val="both"/>
        <w:rPr>
          <w:rFonts w:ascii="Palatino Linotype" w:hAnsi="Palatino Linotype"/>
          <w:color w:val="000000" w:themeColor="text1"/>
        </w:rPr>
      </w:pPr>
      <w:r w:rsidRPr="000F1BF6">
        <w:rPr>
          <w:rFonts w:ascii="Palatino Linotype" w:eastAsia="Times New Roman" w:hAnsi="Palatino Linotype" w:cs="Arial"/>
          <w:lang w:eastAsia="es-MX"/>
        </w:rPr>
        <w:t xml:space="preserve">Además, el derecho a la información constituye una prerrogativa de acceder a documentación en poder de los Sujetos Obligados, </w:t>
      </w:r>
      <w:r w:rsidRPr="000F1BF6">
        <w:rPr>
          <w:rFonts w:ascii="Palatino Linotype" w:eastAsia="Times New Roman" w:hAnsi="Palatino Linotype" w:cs="Arial"/>
          <w:b/>
          <w:u w:val="single"/>
          <w:lang w:eastAsia="es-MX"/>
        </w:rPr>
        <w:t>NO ASÍ A REALIZAR CUESTIONAMIENTOS, O MANIFESTACIONES SUBJETIVAS</w:t>
      </w:r>
      <w:r w:rsidRPr="000F1BF6">
        <w:rPr>
          <w:rFonts w:ascii="Palatino Linotype" w:eastAsia="Times New Roman" w:hAnsi="Palatino Linotype" w:cs="Arial"/>
          <w:lang w:eastAsia="es-MX"/>
        </w:rPr>
        <w:t xml:space="preserve">. Sirve de apoyo a lo anterior la definición de derecho a la información de Ernesto Villanueva </w:t>
      </w:r>
      <w:proofErr w:type="spellStart"/>
      <w:r w:rsidRPr="000F1BF6">
        <w:rPr>
          <w:rFonts w:ascii="Palatino Linotype" w:eastAsia="Times New Roman" w:hAnsi="Palatino Linotype" w:cs="Arial"/>
          <w:lang w:eastAsia="es-MX"/>
        </w:rPr>
        <w:t>Villanueva</w:t>
      </w:r>
      <w:proofErr w:type="spellEnd"/>
      <w:r w:rsidRPr="000F1BF6">
        <w:rPr>
          <w:rFonts w:ascii="Palatino Linotype" w:eastAsia="Times New Roman" w:hAnsi="Palatino Linotype" w:cs="Arial"/>
          <w:lang w:eastAsia="es-MX"/>
        </w:rPr>
        <w:t xml:space="preserve"> que dice: “</w:t>
      </w:r>
      <w:r w:rsidRPr="000F1BF6">
        <w:rPr>
          <w:rFonts w:ascii="Palatino Linotype" w:eastAsia="Times New Roman" w:hAnsi="Palatino Linotype" w:cs="Arial"/>
          <w:i/>
          <w:lang w:eastAsia="es-MX"/>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proofErr w:type="gramStart"/>
      <w:r w:rsidRPr="000F1BF6">
        <w:rPr>
          <w:rFonts w:ascii="Palatino Linotype" w:eastAsia="Times New Roman" w:hAnsi="Palatino Linotype" w:cs="Arial"/>
          <w:i/>
          <w:lang w:eastAsia="es-MX"/>
        </w:rPr>
        <w:t xml:space="preserve">” </w:t>
      </w:r>
      <w:proofErr w:type="gramEnd"/>
      <w:r w:rsidRPr="000F1BF6">
        <w:rPr>
          <w:rStyle w:val="Refdenotaalpie"/>
          <w:rFonts w:ascii="Palatino Linotype" w:eastAsia="Times New Roman" w:hAnsi="Palatino Linotype" w:cs="Arial"/>
          <w:i/>
          <w:lang w:eastAsia="es-MX"/>
        </w:rPr>
        <w:footnoteReference w:id="5"/>
      </w:r>
      <w:r w:rsidRPr="000F1BF6">
        <w:rPr>
          <w:rFonts w:ascii="Palatino Linotype" w:eastAsia="Times New Roman" w:hAnsi="Palatino Linotype" w:cs="Arial"/>
          <w:i/>
          <w:lang w:eastAsia="es-MX"/>
        </w:rPr>
        <w:t>.</w:t>
      </w:r>
    </w:p>
    <w:p w14:paraId="0AE661D3" w14:textId="77777777" w:rsidR="00CF7AAF" w:rsidRPr="000F1BF6" w:rsidRDefault="00CF7AAF" w:rsidP="00CF7AAF">
      <w:pPr>
        <w:pStyle w:val="Prrafodelista"/>
        <w:rPr>
          <w:rFonts w:ascii="Palatino Linotype" w:hAnsi="Palatino Linotype" w:cs="Arial"/>
        </w:rPr>
      </w:pPr>
    </w:p>
    <w:p w14:paraId="6F597E31" w14:textId="43439A25" w:rsidR="00CF7AAF" w:rsidRPr="000F1BF6" w:rsidRDefault="00CF7AAF" w:rsidP="00806FD0">
      <w:pPr>
        <w:pStyle w:val="Prrafodelista"/>
        <w:numPr>
          <w:ilvl w:val="0"/>
          <w:numId w:val="21"/>
        </w:numPr>
        <w:spacing w:before="240" w:after="240" w:line="360" w:lineRule="auto"/>
        <w:jc w:val="both"/>
        <w:rPr>
          <w:rFonts w:ascii="Palatino Linotype" w:eastAsia="MS Mincho" w:hAnsi="Palatino Linotype" w:cs="Times New Roman"/>
          <w:color w:val="000000"/>
        </w:rPr>
      </w:pPr>
      <w:r w:rsidRPr="000F1BF6">
        <w:rPr>
          <w:rFonts w:ascii="Palatino Linotype" w:hAnsi="Palatino Linotype" w:cs="Arial"/>
        </w:rPr>
        <w:t xml:space="preserve">De lo anterior, se puede concluir que la distinción entre el derecho de petición y el derecho de acceso a la información estriba, principalmente, en que en el primero de ellos </w:t>
      </w:r>
      <w:r w:rsidRPr="000F1BF6">
        <w:rPr>
          <w:rFonts w:ascii="Palatino Linotype" w:eastAsia="Times New Roman" w:hAnsi="Palatino Linotype" w:cs="Arial"/>
          <w:color w:val="000000"/>
          <w:lang w:eastAsia="es-MX"/>
        </w:rPr>
        <w:t xml:space="preserve">la pretensión del peticionario consiste generalmente en obligar a la autoridad responsable a que actúe en el sentido de contestar lo solicitado; mientras que en el </w:t>
      </w:r>
      <w:r w:rsidRPr="000F1BF6">
        <w:rPr>
          <w:rFonts w:ascii="Palatino Linotype" w:hAnsi="Palatino Linotype" w:cs="Arial"/>
          <w:bCs/>
          <w:lang w:eastAsia="es-CO"/>
        </w:rPr>
        <w:t xml:space="preserve">segundo supuesto, la petición se encamina primordialmente </w:t>
      </w:r>
      <w:r w:rsidRPr="000F1BF6">
        <w:rPr>
          <w:rFonts w:ascii="Palatino Linotype" w:hAnsi="Palatino Linotype" w:cs="Arial"/>
          <w:bCs/>
          <w:lang w:eastAsia="es-CO"/>
        </w:rPr>
        <w:lastRenderedPageBreak/>
        <w:t>a</w:t>
      </w:r>
      <w:r w:rsidRPr="000F1BF6">
        <w:rPr>
          <w:rFonts w:ascii="Palatino Linotype" w:hAnsi="Palatino Linotype" w:cs="Arial"/>
        </w:rPr>
        <w:t xml:space="preserve"> permitir el </w:t>
      </w:r>
      <w:r w:rsidRPr="000F1BF6">
        <w:rPr>
          <w:rFonts w:ascii="Palatino Linotype" w:hAnsi="Palatino Linotype" w:cs="Arial"/>
          <w:lang w:eastAsia="es-CO"/>
        </w:rPr>
        <w:t xml:space="preserve">acceso a datos, registros y todo tipo de información pública </w:t>
      </w:r>
      <w:r w:rsidRPr="000F1BF6">
        <w:rPr>
          <w:rFonts w:ascii="Palatino Linotype" w:hAnsi="Palatino Linotype" w:cs="Arial"/>
          <w:b/>
          <w:lang w:eastAsia="es-CO"/>
        </w:rPr>
        <w:t>que conste en documentos</w:t>
      </w:r>
      <w:r w:rsidRPr="000F1BF6">
        <w:rPr>
          <w:rFonts w:ascii="Palatino Linotype" w:hAnsi="Palatino Linotype" w:cs="Arial"/>
          <w:lang w:eastAsia="es-CO"/>
        </w:rPr>
        <w:t xml:space="preserve">, sea generada o se encuentre en posesión de </w:t>
      </w:r>
      <w:r w:rsidRPr="000F1BF6">
        <w:rPr>
          <w:rFonts w:ascii="Palatino Linotype" w:hAnsi="Palatino Linotype" w:cs="Arial"/>
        </w:rPr>
        <w:t>la autoridad.</w:t>
      </w:r>
    </w:p>
    <w:p w14:paraId="05A2CB69" w14:textId="77777777" w:rsidR="00CF7AAF" w:rsidRPr="000F1BF6" w:rsidRDefault="00CF7AAF" w:rsidP="00CF7AAF">
      <w:pPr>
        <w:pStyle w:val="Prrafodelista"/>
        <w:spacing w:before="240" w:after="240" w:line="360" w:lineRule="auto"/>
        <w:ind w:left="360"/>
        <w:jc w:val="both"/>
        <w:rPr>
          <w:rFonts w:ascii="Palatino Linotype" w:eastAsia="MS Mincho" w:hAnsi="Palatino Linotype" w:cs="Times New Roman"/>
          <w:color w:val="000000"/>
        </w:rPr>
      </w:pPr>
    </w:p>
    <w:p w14:paraId="4509021C" w14:textId="2958A0D8" w:rsidR="00CF7AAF" w:rsidRPr="000F1BF6" w:rsidRDefault="00CF7AAF" w:rsidP="00806FD0">
      <w:pPr>
        <w:pStyle w:val="Prrafodelista"/>
        <w:numPr>
          <w:ilvl w:val="0"/>
          <w:numId w:val="21"/>
        </w:numPr>
        <w:spacing w:before="240" w:after="240" w:line="360" w:lineRule="auto"/>
        <w:jc w:val="both"/>
        <w:rPr>
          <w:rFonts w:ascii="Palatino Linotype" w:eastAsia="MS Mincho" w:hAnsi="Palatino Linotype" w:cs="Times New Roman"/>
          <w:color w:val="000000"/>
        </w:rPr>
      </w:pPr>
      <w:r w:rsidRPr="000F1BF6">
        <w:rPr>
          <w:rFonts w:ascii="Palatino Linotype" w:eastAsia="MS Mincho" w:hAnsi="Palatino Linotype" w:cs="Times New Roman"/>
          <w:color w:val="000000"/>
        </w:rPr>
        <w:t xml:space="preserve">No obstante, esta Ponencia </w:t>
      </w:r>
      <w:proofErr w:type="spellStart"/>
      <w:r w:rsidRPr="000F1BF6">
        <w:rPr>
          <w:rFonts w:ascii="Palatino Linotype" w:eastAsia="MS Mincho" w:hAnsi="Palatino Linotype" w:cs="Times New Roman"/>
          <w:color w:val="000000"/>
        </w:rPr>
        <w:t>Resolutora</w:t>
      </w:r>
      <w:proofErr w:type="spellEnd"/>
      <w:r w:rsidRPr="000F1BF6">
        <w:rPr>
          <w:rFonts w:ascii="Palatino Linotype" w:eastAsia="MS Mincho" w:hAnsi="Palatino Linotype" w:cs="Times New Roman"/>
          <w:color w:val="000000"/>
        </w:rPr>
        <w:t xml:space="preserve">, le comunica al particular que </w:t>
      </w:r>
      <w:r w:rsidRPr="000F1BF6">
        <w:rPr>
          <w:rFonts w:ascii="Palatino Linotype" w:eastAsia="MS Mincho" w:hAnsi="Palatino Linotype" w:cs="Times New Roman"/>
          <w:b/>
          <w:color w:val="000000"/>
          <w:u w:val="single"/>
        </w:rPr>
        <w:t>se dejan a salvo sus derechos</w:t>
      </w:r>
      <w:r w:rsidRPr="000F1BF6">
        <w:rPr>
          <w:rFonts w:ascii="Palatino Linotype" w:eastAsia="MS Mincho" w:hAnsi="Palatino Linotype" w:cs="Times New Roman"/>
          <w:color w:val="000000"/>
        </w:rPr>
        <w:t xml:space="preserve">, a efecto de que </w:t>
      </w:r>
      <w:r w:rsidR="004643F9" w:rsidRPr="000F1BF6">
        <w:rPr>
          <w:rFonts w:ascii="Palatino Linotype" w:eastAsia="MS Mincho" w:hAnsi="Palatino Linotype" w:cs="Times New Roman"/>
          <w:color w:val="000000"/>
        </w:rPr>
        <w:t>pueda interponer</w:t>
      </w:r>
      <w:r w:rsidRPr="000F1BF6">
        <w:rPr>
          <w:rFonts w:ascii="Palatino Linotype" w:eastAsia="MS Mincho" w:hAnsi="Palatino Linotype" w:cs="Times New Roman"/>
          <w:color w:val="000000"/>
        </w:rPr>
        <w:t xml:space="preserve"> nuevas solicitudes de información</w:t>
      </w:r>
      <w:r w:rsidR="004643F9" w:rsidRPr="000F1BF6">
        <w:rPr>
          <w:rFonts w:ascii="Palatino Linotype" w:eastAsia="MS Mincho" w:hAnsi="Palatino Linotype" w:cs="Times New Roman"/>
          <w:color w:val="000000"/>
        </w:rPr>
        <w:t xml:space="preserve">, y que con base en el estudio anterior, se </w:t>
      </w:r>
      <w:r w:rsidR="00D72363" w:rsidRPr="000F1BF6">
        <w:rPr>
          <w:rFonts w:ascii="Palatino Linotype" w:eastAsia="MS Mincho" w:hAnsi="Palatino Linotype" w:cs="Times New Roman"/>
          <w:color w:val="000000"/>
        </w:rPr>
        <w:t>efectúen</w:t>
      </w:r>
      <w:r w:rsidR="004643F9" w:rsidRPr="000F1BF6">
        <w:rPr>
          <w:rFonts w:ascii="Palatino Linotype" w:eastAsia="MS Mincho" w:hAnsi="Palatino Linotype" w:cs="Times New Roman"/>
          <w:color w:val="000000"/>
        </w:rPr>
        <w:t xml:space="preserve"> en dichos términos y obtenga el soporte documental que a sus intereses convenga, mediante su legítimo derecho humano de acceso a la información pública.</w:t>
      </w:r>
    </w:p>
    <w:p w14:paraId="428E8BC0" w14:textId="77777777" w:rsidR="009859E5" w:rsidRPr="000F1BF6" w:rsidRDefault="009859E5" w:rsidP="009859E5">
      <w:pPr>
        <w:pStyle w:val="Prrafodelista"/>
        <w:rPr>
          <w:rFonts w:ascii="Palatino Linotype" w:eastAsia="MS Mincho" w:hAnsi="Palatino Linotype" w:cs="Times New Roman"/>
          <w:color w:val="000000"/>
        </w:rPr>
      </w:pPr>
    </w:p>
    <w:p w14:paraId="786C0D93" w14:textId="16DCA3D2" w:rsidR="009859E5" w:rsidRPr="000F1BF6" w:rsidRDefault="009859E5" w:rsidP="009859E5">
      <w:pPr>
        <w:pStyle w:val="Ttulo1"/>
        <w:spacing w:line="360" w:lineRule="auto"/>
        <w:ind w:left="993" w:hanging="993"/>
        <w:rPr>
          <w:szCs w:val="24"/>
        </w:rPr>
      </w:pPr>
      <w:bookmarkStart w:id="107" w:name="_Toc529178516"/>
      <w:r w:rsidRPr="000F1BF6">
        <w:rPr>
          <w:b/>
          <w:szCs w:val="24"/>
        </w:rPr>
        <w:t>SEXTO.</w:t>
      </w:r>
      <w:r w:rsidRPr="000F1BF6">
        <w:rPr>
          <w:szCs w:val="24"/>
        </w:rPr>
        <w:t xml:space="preserve"> </w:t>
      </w:r>
      <w:r w:rsidRPr="000F1BF6">
        <w:rPr>
          <w:b/>
          <w:szCs w:val="24"/>
        </w:rPr>
        <w:t>El derecho de acceso a la información, como herramienta de control ciudadano.</w:t>
      </w:r>
      <w:bookmarkEnd w:id="107"/>
      <w:r w:rsidRPr="000F1BF6">
        <w:rPr>
          <w:szCs w:val="24"/>
        </w:rPr>
        <w:t xml:space="preserve"> </w:t>
      </w:r>
    </w:p>
    <w:p w14:paraId="212CCC01" w14:textId="12F075F9" w:rsidR="009859E5" w:rsidRPr="000F1BF6" w:rsidRDefault="009859E5" w:rsidP="00806FD0">
      <w:pPr>
        <w:pStyle w:val="Prrafodelista"/>
        <w:numPr>
          <w:ilvl w:val="0"/>
          <w:numId w:val="21"/>
        </w:numPr>
        <w:spacing w:before="240" w:after="240" w:line="360" w:lineRule="auto"/>
        <w:jc w:val="both"/>
        <w:rPr>
          <w:rFonts w:ascii="Palatino Linotype" w:eastAsia="MS Mincho" w:hAnsi="Palatino Linotype" w:cs="Times New Roman"/>
          <w:color w:val="000000"/>
        </w:rPr>
      </w:pPr>
      <w:r w:rsidRPr="000F1BF6">
        <w:rPr>
          <w:rFonts w:ascii="Palatino Linotype" w:eastAsia="MS Mincho" w:hAnsi="Palatino Linotype" w:cs="Times New Roman"/>
          <w:color w:val="000000"/>
        </w:rPr>
        <w:t xml:space="preserve">El derecho de acceso a la información es una herramienta </w:t>
      </w:r>
      <w:r w:rsidR="00D72363" w:rsidRPr="000F1BF6">
        <w:rPr>
          <w:rFonts w:ascii="Palatino Linotype" w:eastAsia="MS Mincho" w:hAnsi="Palatino Linotype" w:cs="Times New Roman"/>
          <w:color w:val="000000"/>
        </w:rPr>
        <w:t>funcional</w:t>
      </w:r>
      <w:r w:rsidRPr="000F1BF6">
        <w:rPr>
          <w:rFonts w:ascii="Palatino Linotype" w:eastAsia="MS Mincho" w:hAnsi="Palatino Linotype" w:cs="Times New Roman"/>
          <w:color w:val="000000"/>
        </w:rPr>
        <w:t xml:space="preserve"> de control y vigilancia de los gobernados, ya que puede permitir evaluar </w:t>
      </w:r>
      <w:r w:rsidR="0065309E" w:rsidRPr="000F1BF6">
        <w:rPr>
          <w:rFonts w:ascii="Palatino Linotype" w:eastAsia="MS Mincho" w:hAnsi="Palatino Linotype" w:cs="Times New Roman"/>
          <w:color w:val="000000"/>
        </w:rPr>
        <w:t>la probable comisión de hechos constitutivos de</w:t>
      </w:r>
      <w:r w:rsidRPr="000F1BF6">
        <w:rPr>
          <w:rFonts w:ascii="Palatino Linotype" w:eastAsia="MS Mincho" w:hAnsi="Palatino Linotype" w:cs="Times New Roman"/>
          <w:color w:val="000000"/>
        </w:rPr>
        <w:t xml:space="preserve"> corrupción, o de ser el caso comprobarla.</w:t>
      </w:r>
    </w:p>
    <w:p w14:paraId="4E9B08CC" w14:textId="77777777" w:rsidR="009859E5" w:rsidRPr="000F1BF6" w:rsidRDefault="009859E5" w:rsidP="009859E5">
      <w:pPr>
        <w:pStyle w:val="Prrafodelista"/>
        <w:spacing w:before="240" w:after="240" w:line="360" w:lineRule="auto"/>
        <w:ind w:left="360"/>
        <w:jc w:val="both"/>
        <w:rPr>
          <w:rFonts w:ascii="Palatino Linotype" w:eastAsia="MS Mincho" w:hAnsi="Palatino Linotype" w:cs="Times New Roman"/>
          <w:color w:val="000000"/>
        </w:rPr>
      </w:pPr>
    </w:p>
    <w:p w14:paraId="2CAD4A0F" w14:textId="3B78D4D5" w:rsidR="009859E5" w:rsidRPr="000F1BF6" w:rsidRDefault="009859E5" w:rsidP="00806FD0">
      <w:pPr>
        <w:pStyle w:val="Prrafodelista"/>
        <w:numPr>
          <w:ilvl w:val="0"/>
          <w:numId w:val="21"/>
        </w:numPr>
        <w:spacing w:before="240" w:after="240" w:line="360" w:lineRule="auto"/>
        <w:jc w:val="both"/>
        <w:rPr>
          <w:rFonts w:ascii="Palatino Linotype" w:eastAsia="MS Mincho" w:hAnsi="Palatino Linotype" w:cs="Times New Roman"/>
          <w:color w:val="000000"/>
        </w:rPr>
      </w:pPr>
      <w:r w:rsidRPr="000F1BF6">
        <w:rPr>
          <w:rFonts w:ascii="Palatino Linotype" w:eastAsia="MS Mincho" w:hAnsi="Palatino Linotype" w:cs="Times New Roman"/>
          <w:color w:val="000000"/>
        </w:rPr>
        <w:t>Han sido del dominio público, múltiples notas periodísticas emitidas por los medios de comunicación convencionales, que dan cuenta de probables hechos de corrupción en licitaciones, como las que ha tenido a bien adjuntar el particular a su solicitud de información.</w:t>
      </w:r>
    </w:p>
    <w:p w14:paraId="0EFEF406" w14:textId="77777777" w:rsidR="009859E5" w:rsidRPr="000F1BF6" w:rsidRDefault="009859E5" w:rsidP="009859E5">
      <w:pPr>
        <w:pStyle w:val="Prrafodelista"/>
        <w:spacing w:before="240" w:after="240" w:line="360" w:lineRule="auto"/>
        <w:ind w:left="360"/>
        <w:jc w:val="both"/>
        <w:rPr>
          <w:rFonts w:ascii="Palatino Linotype" w:eastAsia="MS Mincho" w:hAnsi="Palatino Linotype" w:cs="Times New Roman"/>
          <w:color w:val="000000"/>
        </w:rPr>
      </w:pPr>
    </w:p>
    <w:p w14:paraId="65E44419" w14:textId="305E2D83" w:rsidR="009859E5" w:rsidRPr="000F1BF6" w:rsidRDefault="009859E5" w:rsidP="00806FD0">
      <w:pPr>
        <w:pStyle w:val="Prrafodelista"/>
        <w:numPr>
          <w:ilvl w:val="0"/>
          <w:numId w:val="21"/>
        </w:numPr>
        <w:spacing w:before="240" w:after="240" w:line="360" w:lineRule="auto"/>
        <w:jc w:val="both"/>
        <w:rPr>
          <w:rFonts w:ascii="Palatino Linotype" w:eastAsia="MS Mincho" w:hAnsi="Palatino Linotype" w:cs="Times New Roman"/>
          <w:color w:val="000000"/>
        </w:rPr>
      </w:pPr>
      <w:r w:rsidRPr="000F1BF6">
        <w:rPr>
          <w:rFonts w:ascii="Palatino Linotype" w:eastAsia="MS Mincho" w:hAnsi="Palatino Linotype" w:cs="Times New Roman"/>
          <w:color w:val="000000"/>
        </w:rPr>
        <w:t xml:space="preserve">La corrupción en las contrataciones públicas, eventualmente impide la entrada a empresas responsables, anula la confianza y agrava el deterioro de las instituciones públicas. Es por ello, que el derecho de acceso a la información que </w:t>
      </w:r>
      <w:r w:rsidRPr="000F1BF6">
        <w:rPr>
          <w:rFonts w:ascii="Palatino Linotype" w:eastAsia="MS Mincho" w:hAnsi="Palatino Linotype" w:cs="Times New Roman"/>
          <w:color w:val="000000"/>
        </w:rPr>
        <w:lastRenderedPageBreak/>
        <w:t>tutela este Instituto, debe convertirse en un fuerte disuasivo para las conductas indebidas.</w:t>
      </w:r>
    </w:p>
    <w:p w14:paraId="19119577" w14:textId="77777777" w:rsidR="00D72363" w:rsidRPr="000F1BF6" w:rsidRDefault="00D72363" w:rsidP="00D72363">
      <w:pPr>
        <w:pStyle w:val="Prrafodelista"/>
        <w:rPr>
          <w:rFonts w:ascii="Palatino Linotype" w:eastAsia="MS Mincho" w:hAnsi="Palatino Linotype" w:cs="Times New Roman"/>
          <w:color w:val="000000"/>
        </w:rPr>
      </w:pPr>
    </w:p>
    <w:p w14:paraId="2B8D9061" w14:textId="62EF43F2" w:rsidR="009859E5" w:rsidRPr="000F1BF6" w:rsidRDefault="009859E5" w:rsidP="00806FD0">
      <w:pPr>
        <w:pStyle w:val="Prrafodelista"/>
        <w:numPr>
          <w:ilvl w:val="0"/>
          <w:numId w:val="21"/>
        </w:numPr>
        <w:spacing w:before="240" w:after="240" w:line="360" w:lineRule="auto"/>
        <w:jc w:val="both"/>
        <w:rPr>
          <w:rFonts w:ascii="Palatino Linotype" w:eastAsia="MS Mincho" w:hAnsi="Palatino Linotype" w:cs="Times New Roman"/>
          <w:color w:val="000000"/>
        </w:rPr>
      </w:pPr>
      <w:r w:rsidRPr="000F1BF6">
        <w:rPr>
          <w:rFonts w:ascii="Palatino Linotype" w:eastAsia="MS Mincho" w:hAnsi="Palatino Linotype" w:cs="Times New Roman"/>
          <w:color w:val="000000"/>
        </w:rPr>
        <w:t>Ha sido postura reiterada de esta Ponencia que resuelve, de incentivar al gobernado para que ejerza su derecho de acceso a la información también desde una óptica de contraloría ciudadana, que de observancia a probables actos de corrupción para comenzar a cambiar los incentivos.</w:t>
      </w:r>
    </w:p>
    <w:p w14:paraId="70E8A151" w14:textId="77777777" w:rsidR="009859E5" w:rsidRPr="000F1BF6" w:rsidRDefault="009859E5" w:rsidP="009859E5">
      <w:pPr>
        <w:pStyle w:val="Prrafodelista"/>
        <w:spacing w:before="240" w:after="240" w:line="360" w:lineRule="auto"/>
        <w:ind w:left="360"/>
        <w:jc w:val="both"/>
        <w:rPr>
          <w:rFonts w:ascii="Palatino Linotype" w:eastAsia="MS Mincho" w:hAnsi="Palatino Linotype" w:cs="Times New Roman"/>
          <w:color w:val="000000"/>
        </w:rPr>
      </w:pPr>
    </w:p>
    <w:p w14:paraId="2781A217" w14:textId="1604B839" w:rsidR="009859E5" w:rsidRPr="000F1BF6" w:rsidRDefault="009859E5" w:rsidP="00806FD0">
      <w:pPr>
        <w:pStyle w:val="Prrafodelista"/>
        <w:numPr>
          <w:ilvl w:val="0"/>
          <w:numId w:val="21"/>
        </w:numPr>
        <w:spacing w:before="240" w:after="240" w:line="360" w:lineRule="auto"/>
        <w:jc w:val="both"/>
        <w:rPr>
          <w:rFonts w:ascii="Palatino Linotype" w:eastAsia="MS Mincho" w:hAnsi="Palatino Linotype" w:cs="Times New Roman"/>
          <w:color w:val="000000"/>
        </w:rPr>
      </w:pPr>
      <w:r w:rsidRPr="000F1BF6">
        <w:rPr>
          <w:rFonts w:ascii="Palatino Linotype" w:eastAsia="MS Mincho" w:hAnsi="Palatino Linotype" w:cs="Times New Roman"/>
          <w:color w:val="000000"/>
        </w:rPr>
        <w:t>La corrupción es un fenómeno multifactorial. Por lo mismo, su combate exige soluciones y acciones por múltiples frentes, lo cual es especialmente cierto en el terreno de la contratación pública. En este sentido, se considera que solicitudes de información como la de mérito ciertamente propician aspectos como:</w:t>
      </w:r>
    </w:p>
    <w:p w14:paraId="33341FC0" w14:textId="77777777" w:rsidR="009859E5" w:rsidRPr="000F1BF6" w:rsidRDefault="009859E5" w:rsidP="009859E5">
      <w:pPr>
        <w:pStyle w:val="Prrafodelista"/>
        <w:spacing w:before="240" w:after="240" w:line="360" w:lineRule="auto"/>
        <w:ind w:left="360"/>
        <w:jc w:val="both"/>
        <w:rPr>
          <w:rFonts w:ascii="Palatino Linotype" w:eastAsia="MS Mincho" w:hAnsi="Palatino Linotype" w:cs="Times New Roman"/>
          <w:color w:val="000000"/>
        </w:rPr>
      </w:pPr>
    </w:p>
    <w:p w14:paraId="71B2E8F5" w14:textId="6698FBEB" w:rsidR="009859E5" w:rsidRPr="000F1BF6" w:rsidRDefault="009859E5" w:rsidP="009859E5">
      <w:pPr>
        <w:pStyle w:val="Prrafodelista"/>
        <w:spacing w:before="240" w:after="240" w:line="360" w:lineRule="auto"/>
        <w:ind w:left="567" w:hanging="207"/>
        <w:jc w:val="both"/>
        <w:rPr>
          <w:rFonts w:ascii="Palatino Linotype" w:eastAsia="MS Mincho" w:hAnsi="Palatino Linotype" w:cs="Times New Roman"/>
          <w:color w:val="000000"/>
        </w:rPr>
      </w:pPr>
      <w:r w:rsidRPr="000F1BF6">
        <w:rPr>
          <w:rFonts w:ascii="Palatino Linotype" w:eastAsia="MS Mincho" w:hAnsi="Palatino Linotype" w:cs="Times New Roman"/>
          <w:color w:val="000000"/>
        </w:rPr>
        <w:t>• Intensificar los mecanismos de transparencia y rendición de cuentas, en los p</w:t>
      </w:r>
      <w:r w:rsidR="00163E0F" w:rsidRPr="000F1BF6">
        <w:rPr>
          <w:rFonts w:ascii="Palatino Linotype" w:eastAsia="MS Mincho" w:hAnsi="Palatino Linotype" w:cs="Times New Roman"/>
          <w:color w:val="000000"/>
        </w:rPr>
        <w:t>rocesos de contratación pública;</w:t>
      </w:r>
    </w:p>
    <w:p w14:paraId="779FE188" w14:textId="77777777" w:rsidR="009859E5" w:rsidRPr="000F1BF6" w:rsidRDefault="009859E5" w:rsidP="009859E5">
      <w:pPr>
        <w:pStyle w:val="Prrafodelista"/>
        <w:spacing w:before="240" w:after="240" w:line="360" w:lineRule="auto"/>
        <w:ind w:left="360"/>
        <w:jc w:val="both"/>
        <w:rPr>
          <w:rFonts w:ascii="Palatino Linotype" w:eastAsia="MS Mincho" w:hAnsi="Palatino Linotype" w:cs="Times New Roman"/>
          <w:color w:val="000000"/>
        </w:rPr>
      </w:pPr>
    </w:p>
    <w:p w14:paraId="4B9C1937" w14:textId="1DF69095" w:rsidR="009859E5" w:rsidRPr="000F1BF6" w:rsidRDefault="009859E5" w:rsidP="009859E5">
      <w:pPr>
        <w:pStyle w:val="Prrafodelista"/>
        <w:spacing w:before="240" w:after="240" w:line="360" w:lineRule="auto"/>
        <w:ind w:left="567" w:hanging="207"/>
        <w:jc w:val="both"/>
        <w:rPr>
          <w:rFonts w:ascii="Palatino Linotype" w:eastAsia="MS Mincho" w:hAnsi="Palatino Linotype" w:cs="Times New Roman"/>
          <w:color w:val="000000"/>
        </w:rPr>
      </w:pPr>
      <w:r w:rsidRPr="000F1BF6">
        <w:rPr>
          <w:rFonts w:ascii="Palatino Linotype" w:eastAsia="MS Mincho" w:hAnsi="Palatino Linotype" w:cs="Times New Roman"/>
          <w:color w:val="000000"/>
        </w:rPr>
        <w:t>• Involucra</w:t>
      </w:r>
      <w:r w:rsidR="00163E0F" w:rsidRPr="000F1BF6">
        <w:rPr>
          <w:rFonts w:ascii="Palatino Linotype" w:eastAsia="MS Mincho" w:hAnsi="Palatino Linotype" w:cs="Times New Roman"/>
          <w:color w:val="000000"/>
        </w:rPr>
        <w:t xml:space="preserve"> y acerca</w:t>
      </w:r>
      <w:r w:rsidRPr="000F1BF6">
        <w:rPr>
          <w:rFonts w:ascii="Palatino Linotype" w:eastAsia="MS Mincho" w:hAnsi="Palatino Linotype" w:cs="Times New Roman"/>
          <w:color w:val="000000"/>
        </w:rPr>
        <w:t xml:space="preserve"> más a la sociedad civil, </w:t>
      </w:r>
      <w:r w:rsidR="00163E0F" w:rsidRPr="000F1BF6">
        <w:rPr>
          <w:rFonts w:ascii="Palatino Linotype" w:eastAsia="MS Mincho" w:hAnsi="Palatino Linotype" w:cs="Times New Roman"/>
          <w:color w:val="000000"/>
        </w:rPr>
        <w:t>lo que contribuye a</w:t>
      </w:r>
      <w:r w:rsidRPr="000F1BF6">
        <w:rPr>
          <w:rFonts w:ascii="Palatino Linotype" w:eastAsia="MS Mincho" w:hAnsi="Palatino Linotype" w:cs="Times New Roman"/>
          <w:color w:val="000000"/>
        </w:rPr>
        <w:t xml:space="preserve"> recurrir con mayor frecuen</w:t>
      </w:r>
      <w:r w:rsidR="00163E0F" w:rsidRPr="000F1BF6">
        <w:rPr>
          <w:rFonts w:ascii="Palatino Linotype" w:eastAsia="MS Mincho" w:hAnsi="Palatino Linotype" w:cs="Times New Roman"/>
          <w:color w:val="000000"/>
        </w:rPr>
        <w:t>cia a las consultas públicas;</w:t>
      </w:r>
    </w:p>
    <w:p w14:paraId="3E8021BB" w14:textId="77777777" w:rsidR="009859E5" w:rsidRPr="000F1BF6" w:rsidRDefault="009859E5" w:rsidP="009859E5">
      <w:pPr>
        <w:pStyle w:val="Prrafodelista"/>
        <w:spacing w:before="240" w:after="240" w:line="360" w:lineRule="auto"/>
        <w:ind w:left="360"/>
        <w:jc w:val="both"/>
        <w:rPr>
          <w:rFonts w:ascii="Palatino Linotype" w:eastAsia="MS Mincho" w:hAnsi="Palatino Linotype" w:cs="Times New Roman"/>
          <w:color w:val="000000"/>
        </w:rPr>
      </w:pPr>
    </w:p>
    <w:p w14:paraId="53878FF0" w14:textId="2804E225" w:rsidR="009859E5" w:rsidRPr="000F1BF6" w:rsidRDefault="009859E5" w:rsidP="00163E0F">
      <w:pPr>
        <w:pStyle w:val="Prrafodelista"/>
        <w:spacing w:before="240" w:after="240" w:line="360" w:lineRule="auto"/>
        <w:ind w:left="567" w:hanging="207"/>
        <w:jc w:val="both"/>
        <w:rPr>
          <w:rFonts w:ascii="Palatino Linotype" w:eastAsia="MS Mincho" w:hAnsi="Palatino Linotype" w:cs="Times New Roman"/>
          <w:color w:val="000000"/>
        </w:rPr>
      </w:pPr>
      <w:r w:rsidRPr="000F1BF6">
        <w:rPr>
          <w:rFonts w:ascii="Palatino Linotype" w:eastAsia="MS Mincho" w:hAnsi="Palatino Linotype" w:cs="Times New Roman"/>
          <w:color w:val="000000"/>
        </w:rPr>
        <w:t>• Promueven, mecanis</w:t>
      </w:r>
      <w:r w:rsidR="00163E0F" w:rsidRPr="000F1BF6">
        <w:rPr>
          <w:rFonts w:ascii="Palatino Linotype" w:eastAsia="MS Mincho" w:hAnsi="Palatino Linotype" w:cs="Times New Roman"/>
          <w:color w:val="000000"/>
        </w:rPr>
        <w:t>mos de evaluación transparentes;</w:t>
      </w:r>
    </w:p>
    <w:p w14:paraId="758DD4C2" w14:textId="77777777" w:rsidR="00163E0F" w:rsidRPr="000F1BF6" w:rsidRDefault="00163E0F" w:rsidP="00163E0F">
      <w:pPr>
        <w:pStyle w:val="Prrafodelista"/>
        <w:spacing w:before="240" w:after="240" w:line="360" w:lineRule="auto"/>
        <w:ind w:left="567" w:hanging="207"/>
        <w:jc w:val="both"/>
        <w:rPr>
          <w:rFonts w:ascii="Palatino Linotype" w:eastAsia="MS Mincho" w:hAnsi="Palatino Linotype" w:cs="Times New Roman"/>
          <w:color w:val="000000"/>
        </w:rPr>
      </w:pPr>
    </w:p>
    <w:p w14:paraId="4F5F3080" w14:textId="7C4C870B" w:rsidR="00163E0F" w:rsidRPr="000F1BF6" w:rsidRDefault="00163E0F" w:rsidP="00163E0F">
      <w:pPr>
        <w:pStyle w:val="Prrafodelista"/>
        <w:spacing w:before="240" w:after="240" w:line="360" w:lineRule="auto"/>
        <w:ind w:left="567" w:hanging="207"/>
        <w:jc w:val="both"/>
        <w:rPr>
          <w:rFonts w:ascii="Palatino Linotype" w:eastAsia="MS Mincho" w:hAnsi="Palatino Linotype" w:cs="Times New Roman"/>
          <w:color w:val="000000"/>
        </w:rPr>
      </w:pPr>
      <w:r w:rsidRPr="000F1BF6">
        <w:rPr>
          <w:rFonts w:ascii="Palatino Linotype" w:eastAsia="MS Mincho" w:hAnsi="Palatino Linotype" w:cs="Times New Roman"/>
          <w:color w:val="000000"/>
        </w:rPr>
        <w:t>• Se aprovechan</w:t>
      </w:r>
      <w:r w:rsidR="009859E5" w:rsidRPr="000F1BF6">
        <w:rPr>
          <w:rFonts w:ascii="Palatino Linotype" w:eastAsia="MS Mincho" w:hAnsi="Palatino Linotype" w:cs="Times New Roman"/>
          <w:color w:val="000000"/>
        </w:rPr>
        <w:t xml:space="preserve"> los avances tecnológicos, </w:t>
      </w:r>
      <w:r w:rsidRPr="000F1BF6">
        <w:rPr>
          <w:rFonts w:ascii="Palatino Linotype" w:eastAsia="MS Mincho" w:hAnsi="Palatino Linotype" w:cs="Times New Roman"/>
          <w:color w:val="000000"/>
        </w:rPr>
        <w:t>como lo es el Sistema de Acceso a la Información Mexiquense</w:t>
      </w:r>
      <w:r w:rsidR="009859E5" w:rsidRPr="000F1BF6">
        <w:rPr>
          <w:rFonts w:ascii="Palatino Linotype" w:eastAsia="MS Mincho" w:hAnsi="Palatino Linotype" w:cs="Times New Roman"/>
          <w:color w:val="000000"/>
        </w:rPr>
        <w:t xml:space="preserve">, como </w:t>
      </w:r>
      <w:r w:rsidRPr="000F1BF6">
        <w:rPr>
          <w:rFonts w:ascii="Palatino Linotype" w:eastAsia="MS Mincho" w:hAnsi="Palatino Linotype" w:cs="Times New Roman"/>
          <w:color w:val="000000"/>
        </w:rPr>
        <w:t>un</w:t>
      </w:r>
      <w:r w:rsidR="009859E5" w:rsidRPr="000F1BF6">
        <w:rPr>
          <w:rFonts w:ascii="Palatino Linotype" w:eastAsia="MS Mincho" w:hAnsi="Palatino Linotype" w:cs="Times New Roman"/>
          <w:color w:val="000000"/>
        </w:rPr>
        <w:t xml:space="preserve"> sistema de control </w:t>
      </w:r>
      <w:r w:rsidRPr="000F1BF6">
        <w:rPr>
          <w:rFonts w:ascii="Palatino Linotype" w:eastAsia="MS Mincho" w:hAnsi="Palatino Linotype" w:cs="Times New Roman"/>
          <w:color w:val="000000"/>
        </w:rPr>
        <w:t xml:space="preserve">ciudadano, que permita allegarse a los gobernados de información </w:t>
      </w:r>
      <w:r w:rsidR="009859E5" w:rsidRPr="000F1BF6">
        <w:rPr>
          <w:rFonts w:ascii="Palatino Linotype" w:eastAsia="MS Mincho" w:hAnsi="Palatino Linotype" w:cs="Times New Roman"/>
          <w:color w:val="000000"/>
        </w:rPr>
        <w:t xml:space="preserve">que permita detectar riesgos </w:t>
      </w:r>
      <w:r w:rsidR="009859E5" w:rsidRPr="000F1BF6">
        <w:rPr>
          <w:rFonts w:ascii="Palatino Linotype" w:eastAsia="MS Mincho" w:hAnsi="Palatino Linotype" w:cs="Times New Roman"/>
          <w:color w:val="000000"/>
        </w:rPr>
        <w:lastRenderedPageBreak/>
        <w:t>asociados a la corrupción</w:t>
      </w:r>
      <w:r w:rsidRPr="000F1BF6">
        <w:rPr>
          <w:rFonts w:ascii="Palatino Linotype" w:eastAsia="MS Mincho" w:hAnsi="Palatino Linotype" w:cs="Times New Roman"/>
          <w:color w:val="000000"/>
        </w:rPr>
        <w:t>;</w:t>
      </w:r>
      <w:r w:rsidR="009859E5" w:rsidRPr="000F1BF6">
        <w:rPr>
          <w:rFonts w:ascii="Palatino Linotype" w:eastAsia="MS Mincho" w:hAnsi="Palatino Linotype" w:cs="Times New Roman"/>
          <w:color w:val="000000"/>
        </w:rPr>
        <w:t xml:space="preserve"> </w:t>
      </w:r>
      <w:r w:rsidRPr="000F1BF6">
        <w:rPr>
          <w:rFonts w:ascii="Palatino Linotype" w:eastAsia="MS Mincho" w:hAnsi="Palatino Linotype" w:cs="Times New Roman"/>
          <w:color w:val="000000"/>
        </w:rPr>
        <w:t xml:space="preserve">información que puede </w:t>
      </w:r>
      <w:r w:rsidR="0065309E" w:rsidRPr="000F1BF6">
        <w:rPr>
          <w:rFonts w:ascii="Palatino Linotype" w:eastAsia="MS Mincho" w:hAnsi="Palatino Linotype" w:cs="Times New Roman"/>
          <w:color w:val="000000"/>
        </w:rPr>
        <w:t>concurrir</w:t>
      </w:r>
      <w:r w:rsidRPr="000F1BF6">
        <w:rPr>
          <w:rFonts w:ascii="Palatino Linotype" w:eastAsia="MS Mincho" w:hAnsi="Palatino Linotype" w:cs="Times New Roman"/>
          <w:color w:val="000000"/>
        </w:rPr>
        <w:t xml:space="preserve"> a las denuncias que haya lugar, lo que permitirá </w:t>
      </w:r>
      <w:r w:rsidR="009859E5" w:rsidRPr="000F1BF6">
        <w:rPr>
          <w:rFonts w:ascii="Palatino Linotype" w:eastAsia="MS Mincho" w:hAnsi="Palatino Linotype" w:cs="Times New Roman"/>
          <w:color w:val="000000"/>
        </w:rPr>
        <w:t>mitigar</w:t>
      </w:r>
      <w:r w:rsidRPr="000F1BF6">
        <w:rPr>
          <w:rFonts w:ascii="Palatino Linotype" w:eastAsia="MS Mincho" w:hAnsi="Palatino Linotype" w:cs="Times New Roman"/>
          <w:color w:val="000000"/>
        </w:rPr>
        <w:t xml:space="preserve"> hechos probables de corrupción</w:t>
      </w:r>
      <w:r w:rsidR="009859E5" w:rsidRPr="000F1BF6">
        <w:rPr>
          <w:rFonts w:ascii="Palatino Linotype" w:eastAsia="MS Mincho" w:hAnsi="Palatino Linotype" w:cs="Times New Roman"/>
          <w:color w:val="000000"/>
        </w:rPr>
        <w:t xml:space="preserve">; </w:t>
      </w:r>
    </w:p>
    <w:p w14:paraId="5B1DCBCD" w14:textId="77777777" w:rsidR="001F0AE9" w:rsidRPr="000F1BF6" w:rsidRDefault="001F0AE9" w:rsidP="00163E0F">
      <w:pPr>
        <w:pStyle w:val="Prrafodelista"/>
        <w:spacing w:before="240" w:after="240" w:line="360" w:lineRule="auto"/>
        <w:ind w:left="567" w:hanging="207"/>
        <w:jc w:val="both"/>
        <w:rPr>
          <w:rFonts w:ascii="Palatino Linotype" w:eastAsia="MS Mincho" w:hAnsi="Palatino Linotype" w:cs="Times New Roman"/>
          <w:color w:val="000000"/>
        </w:rPr>
      </w:pPr>
    </w:p>
    <w:p w14:paraId="6EF1852A" w14:textId="1EE5A18A" w:rsidR="009859E5" w:rsidRPr="000F1BF6" w:rsidRDefault="00163E0F" w:rsidP="00806FD0">
      <w:pPr>
        <w:pStyle w:val="Prrafodelista"/>
        <w:numPr>
          <w:ilvl w:val="0"/>
          <w:numId w:val="21"/>
        </w:numPr>
        <w:spacing w:before="240" w:after="240" w:line="360" w:lineRule="auto"/>
        <w:jc w:val="both"/>
        <w:rPr>
          <w:rFonts w:ascii="Palatino Linotype" w:eastAsia="MS Mincho" w:hAnsi="Palatino Linotype" w:cs="Times New Roman"/>
          <w:color w:val="000000"/>
        </w:rPr>
      </w:pPr>
      <w:r w:rsidRPr="000F1BF6">
        <w:rPr>
          <w:rFonts w:ascii="Palatino Linotype" w:eastAsia="MS Mincho" w:hAnsi="Palatino Linotype" w:cs="Times New Roman"/>
          <w:color w:val="000000"/>
        </w:rPr>
        <w:t>En conclusión, el derecho de acceso a la información, puede servir también como herramienta para combatir la corrupción,</w:t>
      </w:r>
      <w:r w:rsidR="009859E5" w:rsidRPr="000F1BF6">
        <w:rPr>
          <w:rFonts w:ascii="Palatino Linotype" w:eastAsia="MS Mincho" w:hAnsi="Palatino Linotype" w:cs="Times New Roman"/>
          <w:color w:val="000000"/>
        </w:rPr>
        <w:t xml:space="preserve"> </w:t>
      </w:r>
      <w:r w:rsidR="0065309E" w:rsidRPr="000F1BF6">
        <w:rPr>
          <w:rFonts w:ascii="Palatino Linotype" w:eastAsia="MS Mincho" w:hAnsi="Palatino Linotype" w:cs="Times New Roman"/>
          <w:color w:val="000000"/>
        </w:rPr>
        <w:t>al ser un medio que permite el acceso a la información que dé cuenta de tales hechos</w:t>
      </w:r>
      <w:r w:rsidR="009859E5" w:rsidRPr="000F1BF6">
        <w:rPr>
          <w:rFonts w:ascii="Palatino Linotype" w:eastAsia="MS Mincho" w:hAnsi="Palatino Linotype" w:cs="Times New Roman"/>
          <w:color w:val="000000"/>
        </w:rPr>
        <w:t xml:space="preserve"> que lacera</w:t>
      </w:r>
      <w:r w:rsidR="0065309E" w:rsidRPr="000F1BF6">
        <w:rPr>
          <w:rFonts w:ascii="Palatino Linotype" w:eastAsia="MS Mincho" w:hAnsi="Palatino Linotype" w:cs="Times New Roman"/>
          <w:color w:val="000000"/>
        </w:rPr>
        <w:t>n</w:t>
      </w:r>
      <w:r w:rsidR="009859E5" w:rsidRPr="000F1BF6">
        <w:rPr>
          <w:rFonts w:ascii="Palatino Linotype" w:eastAsia="MS Mincho" w:hAnsi="Palatino Linotype" w:cs="Times New Roman"/>
          <w:color w:val="000000"/>
        </w:rPr>
        <w:t xml:space="preserve"> el bienestar social.</w:t>
      </w:r>
    </w:p>
    <w:p w14:paraId="155D45EE" w14:textId="77777777" w:rsidR="005D7E94" w:rsidRPr="000F1BF6" w:rsidRDefault="005D7E94" w:rsidP="005D7E94">
      <w:pPr>
        <w:pStyle w:val="Prrafodelista"/>
        <w:rPr>
          <w:rFonts w:ascii="Palatino Linotype" w:eastAsia="MS Mincho" w:hAnsi="Palatino Linotype" w:cs="Times New Roman"/>
          <w:color w:val="000000"/>
        </w:rPr>
      </w:pPr>
    </w:p>
    <w:p w14:paraId="044B98E0" w14:textId="02C12E75" w:rsidR="00D72363" w:rsidRPr="000F1BF6" w:rsidRDefault="003B19A5" w:rsidP="00D72363">
      <w:pPr>
        <w:pStyle w:val="Ttulo1"/>
        <w:rPr>
          <w:rFonts w:eastAsia="Calibri"/>
          <w:b/>
          <w:szCs w:val="24"/>
          <w:lang w:val="es-ES"/>
        </w:rPr>
      </w:pPr>
      <w:bookmarkStart w:id="108" w:name="_Toc453170995"/>
      <w:bookmarkStart w:id="109" w:name="_Toc508613993"/>
      <w:bookmarkStart w:id="110" w:name="_Toc524602727"/>
      <w:bookmarkStart w:id="111" w:name="_Toc529178517"/>
      <w:r w:rsidRPr="000F1BF6">
        <w:rPr>
          <w:rFonts w:eastAsia="Calibri"/>
          <w:b/>
          <w:szCs w:val="24"/>
          <w:lang w:val="es-ES"/>
        </w:rPr>
        <w:t>SÉPTIMO</w:t>
      </w:r>
      <w:r w:rsidR="00D72363" w:rsidRPr="000F1BF6">
        <w:rPr>
          <w:rFonts w:eastAsia="Calibri"/>
          <w:b/>
          <w:szCs w:val="24"/>
          <w:lang w:val="es-ES"/>
        </w:rPr>
        <w:t>. De la versión pública.</w:t>
      </w:r>
      <w:bookmarkEnd w:id="108"/>
      <w:bookmarkEnd w:id="109"/>
      <w:bookmarkEnd w:id="110"/>
      <w:bookmarkEnd w:id="111"/>
    </w:p>
    <w:p w14:paraId="633470C9" w14:textId="77777777" w:rsidR="00D72363" w:rsidRPr="000F1BF6" w:rsidRDefault="00D72363" w:rsidP="00D72363">
      <w:pPr>
        <w:rPr>
          <w:lang w:val="es-ES" w:eastAsia="en-US"/>
        </w:rPr>
      </w:pPr>
    </w:p>
    <w:p w14:paraId="25CB2A70" w14:textId="7730B011" w:rsidR="00D72363" w:rsidRPr="000F1BF6" w:rsidRDefault="00D72363" w:rsidP="00806FD0">
      <w:pPr>
        <w:pStyle w:val="Prrafodelista"/>
        <w:numPr>
          <w:ilvl w:val="0"/>
          <w:numId w:val="19"/>
        </w:numPr>
        <w:autoSpaceDE w:val="0"/>
        <w:autoSpaceDN w:val="0"/>
        <w:adjustRightInd w:val="0"/>
        <w:spacing w:after="160" w:line="360" w:lineRule="auto"/>
        <w:ind w:left="426" w:right="50"/>
        <w:jc w:val="both"/>
        <w:rPr>
          <w:rFonts w:ascii="Palatino Linotype" w:eastAsia="Calibri" w:hAnsi="Palatino Linotype" w:cs="Arial"/>
          <w:szCs w:val="22"/>
          <w:lang w:val="es-ES" w:eastAsia="es-MX"/>
        </w:rPr>
      </w:pPr>
      <w:r w:rsidRPr="000F1BF6">
        <w:rPr>
          <w:rFonts w:ascii="Palatino Linotype" w:eastAsia="Calibri" w:hAnsi="Palatino Linotype" w:cs="Arial"/>
          <w:szCs w:val="22"/>
          <w:lang w:val="es-ES" w:eastAsia="es-MX"/>
        </w:rPr>
        <w:t xml:space="preserve">En virtud que la Secretaría de Finanzas, a través de la Dirección General de Recursos Materiales, procedió a instrumentar el procedimiento para la prestación del servicio de arrendamiento de </w:t>
      </w:r>
      <w:r w:rsidR="00D11C0E" w:rsidRPr="000F1BF6">
        <w:rPr>
          <w:rFonts w:ascii="Palatino Linotype" w:eastAsia="Calibri" w:hAnsi="Palatino Linotype" w:cs="Arial"/>
          <w:szCs w:val="22"/>
          <w:lang w:val="es-ES" w:eastAsia="es-MX"/>
        </w:rPr>
        <w:t>vehículos</w:t>
      </w:r>
      <w:r w:rsidRPr="000F1BF6">
        <w:rPr>
          <w:rFonts w:ascii="Palatino Linotype" w:eastAsia="Calibri" w:hAnsi="Palatino Linotype" w:cs="Arial"/>
          <w:szCs w:val="22"/>
          <w:lang w:val="es-ES" w:eastAsia="es-MX"/>
        </w:rPr>
        <w:t xml:space="preserve"> LPNP-017/2018, de las que constan arrendamiento de vehículos con equipo patrulla, con características específicas, correspondientes a la seguridad pública, es que de ser procedente, la documentación </w:t>
      </w:r>
      <w:r w:rsidR="00D11C0E" w:rsidRPr="000F1BF6">
        <w:rPr>
          <w:rFonts w:ascii="Palatino Linotype" w:eastAsia="Calibri" w:hAnsi="Palatino Linotype" w:cs="Arial"/>
          <w:szCs w:val="22"/>
          <w:lang w:val="es-ES" w:eastAsia="es-MX"/>
        </w:rPr>
        <w:t>deberá</w:t>
      </w:r>
      <w:r w:rsidRPr="000F1BF6">
        <w:rPr>
          <w:rFonts w:ascii="Palatino Linotype" w:eastAsia="Calibri" w:hAnsi="Palatino Linotype" w:cs="Arial"/>
          <w:szCs w:val="22"/>
          <w:lang w:val="es-ES" w:eastAsia="es-MX"/>
        </w:rPr>
        <w:t xml:space="preserve"> ser remitida en versión pública que </w:t>
      </w:r>
      <w:r w:rsidR="00D11C0E" w:rsidRPr="000F1BF6">
        <w:rPr>
          <w:rFonts w:ascii="Palatino Linotype" w:eastAsia="Calibri" w:hAnsi="Palatino Linotype" w:cs="Arial"/>
          <w:szCs w:val="22"/>
          <w:lang w:val="es-ES" w:eastAsia="es-MX"/>
        </w:rPr>
        <w:t>proteja</w:t>
      </w:r>
      <w:r w:rsidRPr="000F1BF6">
        <w:rPr>
          <w:rFonts w:ascii="Palatino Linotype" w:eastAsia="Calibri" w:hAnsi="Palatino Linotype" w:cs="Arial"/>
          <w:szCs w:val="22"/>
          <w:lang w:val="es-ES" w:eastAsia="es-MX"/>
        </w:rPr>
        <w:t xml:space="preserve">, aquellas </w:t>
      </w:r>
      <w:r w:rsidR="00D11C0E" w:rsidRPr="000F1BF6">
        <w:rPr>
          <w:rFonts w:ascii="Palatino Linotype" w:eastAsia="Calibri" w:hAnsi="Palatino Linotype" w:cs="Arial"/>
          <w:szCs w:val="22"/>
          <w:lang w:val="es-ES" w:eastAsia="es-MX"/>
        </w:rPr>
        <w:t>características</w:t>
      </w:r>
      <w:r w:rsidRPr="000F1BF6">
        <w:rPr>
          <w:rFonts w:ascii="Palatino Linotype" w:eastAsia="Calibri" w:hAnsi="Palatino Linotype" w:cs="Arial"/>
          <w:szCs w:val="22"/>
          <w:lang w:val="es-ES" w:eastAsia="es-MX"/>
        </w:rPr>
        <w:t xml:space="preserve"> que revelen el estado de fuerza de la seguridad </w:t>
      </w:r>
      <w:r w:rsidR="00D11C0E" w:rsidRPr="000F1BF6">
        <w:rPr>
          <w:rFonts w:ascii="Palatino Linotype" w:eastAsia="Calibri" w:hAnsi="Palatino Linotype" w:cs="Arial"/>
          <w:szCs w:val="22"/>
          <w:lang w:val="es-ES" w:eastAsia="es-MX"/>
        </w:rPr>
        <w:t>pública</w:t>
      </w:r>
      <w:r w:rsidRPr="000F1BF6">
        <w:rPr>
          <w:rFonts w:ascii="Palatino Linotype" w:eastAsia="Calibri" w:hAnsi="Palatino Linotype" w:cs="Arial"/>
          <w:szCs w:val="22"/>
          <w:lang w:val="es-ES" w:eastAsia="es-MX"/>
        </w:rPr>
        <w:t xml:space="preserve"> estatal, </w:t>
      </w:r>
      <w:r w:rsidR="00D11C0E" w:rsidRPr="000F1BF6">
        <w:rPr>
          <w:rFonts w:ascii="Palatino Linotype" w:eastAsia="Calibri" w:hAnsi="Palatino Linotype" w:cs="Arial"/>
          <w:szCs w:val="22"/>
          <w:lang w:val="es-ES" w:eastAsia="es-MX"/>
        </w:rPr>
        <w:t>así</w:t>
      </w:r>
      <w:r w:rsidRPr="000F1BF6">
        <w:rPr>
          <w:rFonts w:ascii="Palatino Linotype" w:eastAsia="Calibri" w:hAnsi="Palatino Linotype" w:cs="Arial"/>
          <w:szCs w:val="22"/>
          <w:lang w:val="es-ES" w:eastAsia="es-MX"/>
        </w:rPr>
        <w:t xml:space="preserve"> como datos personales de particulares </w:t>
      </w:r>
      <w:r w:rsidR="00D11C0E" w:rsidRPr="000F1BF6">
        <w:rPr>
          <w:rFonts w:ascii="Palatino Linotype" w:eastAsia="Calibri" w:hAnsi="Palatino Linotype" w:cs="Arial"/>
          <w:szCs w:val="22"/>
          <w:lang w:val="es-ES" w:eastAsia="es-MX"/>
        </w:rPr>
        <w:t>que pudieran obrar en el soporte documental de referencia, susceptibles</w:t>
      </w:r>
      <w:r w:rsidRPr="000F1BF6">
        <w:rPr>
          <w:rFonts w:ascii="Palatino Linotype" w:eastAsia="Calibri" w:hAnsi="Palatino Linotype" w:cs="Arial"/>
          <w:szCs w:val="22"/>
          <w:lang w:val="es-ES" w:eastAsia="es-MX"/>
        </w:rPr>
        <w:t xml:space="preserve"> de ser protegidos, en los términos que se precisan.</w:t>
      </w:r>
    </w:p>
    <w:p w14:paraId="0367597C" w14:textId="77777777" w:rsidR="00D11C0E" w:rsidRPr="000F1BF6" w:rsidRDefault="00D11C0E" w:rsidP="00D11C0E">
      <w:pPr>
        <w:pStyle w:val="Prrafodelista"/>
        <w:autoSpaceDE w:val="0"/>
        <w:autoSpaceDN w:val="0"/>
        <w:adjustRightInd w:val="0"/>
        <w:spacing w:after="160" w:line="360" w:lineRule="auto"/>
        <w:ind w:right="50"/>
        <w:jc w:val="both"/>
        <w:rPr>
          <w:rFonts w:ascii="Palatino Linotype" w:eastAsia="Calibri" w:hAnsi="Palatino Linotype" w:cs="Arial"/>
          <w:szCs w:val="22"/>
          <w:lang w:val="es-ES" w:eastAsia="es-MX"/>
        </w:rPr>
      </w:pPr>
    </w:p>
    <w:p w14:paraId="546D8B36" w14:textId="77777777" w:rsidR="00D72363" w:rsidRPr="000F1BF6" w:rsidRDefault="00D72363" w:rsidP="00806FD0">
      <w:pPr>
        <w:pStyle w:val="Prrafodelista"/>
        <w:numPr>
          <w:ilvl w:val="0"/>
          <w:numId w:val="19"/>
        </w:numPr>
        <w:autoSpaceDE w:val="0"/>
        <w:autoSpaceDN w:val="0"/>
        <w:adjustRightInd w:val="0"/>
        <w:spacing w:after="160" w:line="360" w:lineRule="auto"/>
        <w:ind w:left="426" w:right="50" w:hanging="426"/>
        <w:jc w:val="both"/>
        <w:rPr>
          <w:rFonts w:ascii="Palatino Linotype" w:eastAsia="Calibri" w:hAnsi="Palatino Linotype" w:cs="Arial"/>
          <w:szCs w:val="22"/>
          <w:lang w:val="es-ES" w:eastAsia="es-MX"/>
        </w:rPr>
      </w:pPr>
      <w:r w:rsidRPr="000F1BF6">
        <w:rPr>
          <w:rFonts w:ascii="Palatino Linotype" w:eastAsia="Calibri" w:hAnsi="Palatino Linotype" w:cs="Arial"/>
          <w:szCs w:val="22"/>
          <w:lang w:val="es-ES" w:eastAsia="es-MX"/>
        </w:rPr>
        <w:t xml:space="preserve">Cuando un documento requerido contiene datos persónales susceptible de clasificarse, resulta procedente dicha clasificación conforme a lo señalado por los artículos 3 fracciones IX, XX, XXI y XLV; 91, 137 y 143 de la Ley de </w:t>
      </w:r>
      <w:r w:rsidRPr="000F1BF6">
        <w:rPr>
          <w:rFonts w:ascii="Palatino Linotype" w:eastAsia="Calibri" w:hAnsi="Palatino Linotype" w:cs="Arial"/>
          <w:szCs w:val="22"/>
          <w:lang w:val="es-ES" w:eastAsia="es-MX"/>
        </w:rPr>
        <w:lastRenderedPageBreak/>
        <w:t>Transparencia y Acceso a la Información Pública del Estado de México y Municipios</w:t>
      </w:r>
    </w:p>
    <w:p w14:paraId="09828045" w14:textId="77777777" w:rsidR="00D72363" w:rsidRPr="000F1BF6" w:rsidRDefault="00D72363" w:rsidP="00D72363">
      <w:pPr>
        <w:pStyle w:val="Prrafodelista"/>
        <w:rPr>
          <w:rFonts w:ascii="Palatino Linotype" w:eastAsia="Calibri" w:hAnsi="Palatino Linotype" w:cs="Arial"/>
          <w:szCs w:val="22"/>
          <w:lang w:val="es-ES" w:eastAsia="es-MX"/>
        </w:rPr>
      </w:pPr>
    </w:p>
    <w:p w14:paraId="6E7F8EE3" w14:textId="77777777" w:rsidR="00D72363" w:rsidRPr="000F1BF6" w:rsidRDefault="00D72363" w:rsidP="00D72363">
      <w:pPr>
        <w:autoSpaceDE w:val="0"/>
        <w:autoSpaceDN w:val="0"/>
        <w:adjustRightInd w:val="0"/>
        <w:spacing w:after="160" w:line="360" w:lineRule="auto"/>
        <w:ind w:left="851" w:right="616"/>
        <w:jc w:val="both"/>
        <w:rPr>
          <w:rFonts w:ascii="Palatino Linotype" w:hAnsi="Palatino Linotype" w:cs="Arial"/>
          <w:i/>
          <w:sz w:val="22"/>
          <w:lang w:val="es-MX"/>
        </w:rPr>
      </w:pPr>
      <w:r w:rsidRPr="000F1BF6">
        <w:rPr>
          <w:rFonts w:ascii="Palatino Linotype" w:hAnsi="Palatino Linotype" w:cs="Arial"/>
          <w:b/>
          <w:bCs/>
          <w:i/>
          <w:sz w:val="22"/>
          <w:lang w:val="es-MX"/>
        </w:rPr>
        <w:t xml:space="preserve">Artículo 3. </w:t>
      </w:r>
      <w:r w:rsidRPr="000F1BF6">
        <w:rPr>
          <w:rFonts w:ascii="Palatino Linotype" w:hAnsi="Palatino Linotype" w:cs="Arial"/>
          <w:i/>
          <w:sz w:val="22"/>
          <w:lang w:val="es-MX"/>
        </w:rPr>
        <w:t>Para los efectos de la presente Ley se entenderá por:</w:t>
      </w:r>
    </w:p>
    <w:p w14:paraId="2E9980AB" w14:textId="77777777" w:rsidR="00D72363" w:rsidRPr="000F1BF6" w:rsidRDefault="00D72363" w:rsidP="00D72363">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0F1BF6">
        <w:rPr>
          <w:rFonts w:ascii="Palatino Linotype" w:eastAsia="Calibri" w:hAnsi="Palatino Linotype" w:cs="Arial"/>
          <w:i/>
          <w:sz w:val="22"/>
          <w:szCs w:val="22"/>
          <w:lang w:val="es-ES" w:eastAsia="es-MX"/>
        </w:rPr>
        <w:t xml:space="preserve"> (…)</w:t>
      </w:r>
    </w:p>
    <w:p w14:paraId="51E9F0AB" w14:textId="77777777" w:rsidR="00D72363" w:rsidRPr="000F1BF6" w:rsidRDefault="00D72363" w:rsidP="00D72363">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0F1BF6">
        <w:rPr>
          <w:rFonts w:ascii="Palatino Linotype" w:eastAsia="Calibri" w:hAnsi="Palatino Linotype" w:cs="Arial"/>
          <w:i/>
          <w:sz w:val="22"/>
          <w:szCs w:val="22"/>
          <w:lang w:val="es-ES" w:eastAsia="es-MX"/>
        </w:rPr>
        <w:t>IX. Datos personales: La información concerniente a una persona, identificada o identificable según lo dispuesto por la Ley de Protección de Datos Personales del Estado de México;</w:t>
      </w:r>
    </w:p>
    <w:p w14:paraId="16C2B414" w14:textId="77777777" w:rsidR="00D72363" w:rsidRPr="000F1BF6" w:rsidRDefault="00D72363" w:rsidP="00D72363">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0F1BF6">
        <w:rPr>
          <w:rFonts w:ascii="Palatino Linotype" w:eastAsia="Calibri" w:hAnsi="Palatino Linotype" w:cs="Arial"/>
          <w:i/>
          <w:sz w:val="22"/>
          <w:szCs w:val="22"/>
          <w:lang w:val="es-ES" w:eastAsia="es-MX"/>
        </w:rPr>
        <w:t>(…)</w:t>
      </w:r>
    </w:p>
    <w:p w14:paraId="46832294" w14:textId="77777777" w:rsidR="00D72363" w:rsidRPr="000F1BF6" w:rsidRDefault="00D72363" w:rsidP="00D72363">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0F1BF6">
        <w:rPr>
          <w:rFonts w:ascii="Palatino Linotype" w:eastAsia="Calibri" w:hAnsi="Palatino Linotype" w:cs="Arial"/>
          <w:i/>
          <w:sz w:val="22"/>
          <w:szCs w:val="22"/>
          <w:lang w:val="es-ES" w:eastAsia="es-MX"/>
        </w:rPr>
        <w:t>XX. Información clasificada: Aquella considerada por la presente Ley como reservada o confidencial;</w:t>
      </w:r>
    </w:p>
    <w:p w14:paraId="2FD27443" w14:textId="77777777" w:rsidR="00D72363" w:rsidRPr="000F1BF6" w:rsidRDefault="00D72363" w:rsidP="00D72363">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0F1BF6">
        <w:rPr>
          <w:rFonts w:ascii="Palatino Linotype" w:eastAsia="Calibri" w:hAnsi="Palatino Linotype" w:cs="Arial"/>
          <w:i/>
          <w:sz w:val="22"/>
          <w:szCs w:val="22"/>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7C308C7" w14:textId="77777777" w:rsidR="00D72363" w:rsidRPr="000F1BF6" w:rsidRDefault="00D72363" w:rsidP="00D72363">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0F1BF6">
        <w:rPr>
          <w:rFonts w:ascii="Palatino Linotype" w:eastAsia="Calibri" w:hAnsi="Palatino Linotype" w:cs="Arial"/>
          <w:i/>
          <w:sz w:val="22"/>
          <w:szCs w:val="22"/>
          <w:lang w:val="es-ES" w:eastAsia="es-MX"/>
        </w:rPr>
        <w:t>(…)</w:t>
      </w:r>
    </w:p>
    <w:p w14:paraId="50349D59" w14:textId="77777777" w:rsidR="00D72363" w:rsidRPr="000F1BF6" w:rsidRDefault="00D72363" w:rsidP="00D72363">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0F1BF6">
        <w:rPr>
          <w:rFonts w:ascii="Palatino Linotype" w:eastAsia="Calibri" w:hAnsi="Palatino Linotype" w:cs="Arial"/>
          <w:i/>
          <w:sz w:val="22"/>
          <w:szCs w:val="22"/>
          <w:lang w:val="es-ES" w:eastAsia="es-MX"/>
        </w:rPr>
        <w:t>XLV. Versión pública: Documento en el que se elimine, suprime o borra la información clasificada como reservada o confidencial para permitir su acceso.</w:t>
      </w:r>
    </w:p>
    <w:p w14:paraId="0D853E1F" w14:textId="77777777" w:rsidR="00D72363" w:rsidRPr="000F1BF6" w:rsidRDefault="00D72363" w:rsidP="00D72363">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0F1BF6">
        <w:rPr>
          <w:rFonts w:ascii="Palatino Linotype" w:eastAsia="Calibri" w:hAnsi="Palatino Linotype" w:cs="Arial"/>
          <w:i/>
          <w:sz w:val="22"/>
          <w:szCs w:val="22"/>
          <w:lang w:val="es-ES" w:eastAsia="es-MX"/>
        </w:rPr>
        <w:t>(…)</w:t>
      </w:r>
    </w:p>
    <w:p w14:paraId="4BACD61F" w14:textId="77777777" w:rsidR="00D72363" w:rsidRPr="000F1BF6" w:rsidRDefault="00D72363" w:rsidP="00D72363">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0F1BF6">
        <w:rPr>
          <w:rFonts w:ascii="Palatino Linotype" w:eastAsia="Calibri" w:hAnsi="Palatino Linotype" w:cs="Arial"/>
          <w:i/>
          <w:sz w:val="22"/>
          <w:szCs w:val="22"/>
          <w:lang w:val="es-ES" w:eastAsia="es-MX"/>
        </w:rPr>
        <w:t>Artículo 91. El acceso a la información pública será restringido excepcionalmente, cuando ésta sea clasificada como reservada o confidencial.</w:t>
      </w:r>
    </w:p>
    <w:p w14:paraId="409F3934" w14:textId="77777777" w:rsidR="00D72363" w:rsidRPr="000F1BF6" w:rsidRDefault="00D72363" w:rsidP="00D72363">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0F1BF6">
        <w:rPr>
          <w:rFonts w:ascii="Palatino Linotype" w:eastAsia="Calibri" w:hAnsi="Palatino Linotype" w:cs="Arial"/>
          <w:i/>
          <w:sz w:val="22"/>
          <w:szCs w:val="22"/>
          <w:lang w:val="es-ES" w:eastAsia="es-MX"/>
        </w:rPr>
        <w:t>(…)</w:t>
      </w:r>
    </w:p>
    <w:p w14:paraId="376266D8" w14:textId="77777777" w:rsidR="00D72363" w:rsidRPr="000F1BF6" w:rsidRDefault="00D72363" w:rsidP="00D72363">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0F1BF6">
        <w:rPr>
          <w:rFonts w:ascii="Palatino Linotype" w:eastAsia="Calibri" w:hAnsi="Palatino Linotype" w:cs="Arial"/>
          <w:i/>
          <w:sz w:val="22"/>
          <w:szCs w:val="22"/>
          <w:lang w:val="es-ES" w:eastAsia="es-MX"/>
        </w:rPr>
        <w:lastRenderedPageBreak/>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551035F9" w14:textId="77777777" w:rsidR="00D72363" w:rsidRPr="000F1BF6" w:rsidRDefault="00D72363" w:rsidP="00D72363">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0F1BF6">
        <w:rPr>
          <w:rFonts w:ascii="Palatino Linotype" w:eastAsia="Calibri" w:hAnsi="Palatino Linotype" w:cs="Arial"/>
          <w:i/>
          <w:sz w:val="22"/>
          <w:szCs w:val="22"/>
          <w:lang w:val="es-ES" w:eastAsia="es-MX"/>
        </w:rPr>
        <w:t>(…)</w:t>
      </w:r>
    </w:p>
    <w:p w14:paraId="69F37290" w14:textId="77777777" w:rsidR="00D72363" w:rsidRPr="000F1BF6" w:rsidRDefault="00D72363" w:rsidP="00D72363">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0F1BF6">
        <w:rPr>
          <w:rFonts w:ascii="Palatino Linotype" w:eastAsia="Calibri" w:hAnsi="Palatino Linotype" w:cs="Arial"/>
          <w:i/>
          <w:sz w:val="22"/>
          <w:szCs w:val="22"/>
          <w:lang w:val="es-ES" w:eastAsia="es-MX"/>
        </w:rPr>
        <w:t>Artículo 143. Para los efectos de esta Ley se considera información confidencial, la clasificada como tal, de manera permanente, por su naturaleza, cuando:</w:t>
      </w:r>
    </w:p>
    <w:p w14:paraId="3B7EE7BD" w14:textId="77777777" w:rsidR="00D72363" w:rsidRPr="000F1BF6" w:rsidRDefault="00D72363" w:rsidP="00D72363">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0F1BF6">
        <w:rPr>
          <w:rFonts w:ascii="Palatino Linotype" w:eastAsia="Calibri" w:hAnsi="Palatino Linotype" w:cs="Arial"/>
          <w:i/>
          <w:sz w:val="22"/>
          <w:szCs w:val="22"/>
          <w:lang w:val="es-ES" w:eastAsia="es-MX"/>
        </w:rPr>
        <w:t xml:space="preserve">I. Se refiera a la información privada y los datos personales concernientes a una persona física o </w:t>
      </w:r>
      <w:proofErr w:type="gramStart"/>
      <w:r w:rsidRPr="000F1BF6">
        <w:rPr>
          <w:rFonts w:ascii="Palatino Linotype" w:eastAsia="Calibri" w:hAnsi="Palatino Linotype" w:cs="Arial"/>
          <w:i/>
          <w:sz w:val="22"/>
          <w:szCs w:val="22"/>
          <w:lang w:val="es-ES" w:eastAsia="es-MX"/>
        </w:rPr>
        <w:t>jurídico</w:t>
      </w:r>
      <w:proofErr w:type="gramEnd"/>
      <w:r w:rsidRPr="000F1BF6">
        <w:rPr>
          <w:rFonts w:ascii="Palatino Linotype" w:eastAsia="Calibri" w:hAnsi="Palatino Linotype" w:cs="Arial"/>
          <w:i/>
          <w:sz w:val="22"/>
          <w:szCs w:val="22"/>
          <w:lang w:val="es-ES" w:eastAsia="es-MX"/>
        </w:rPr>
        <w:t xml:space="preserve"> colectiva identificada o identificable;</w:t>
      </w:r>
    </w:p>
    <w:p w14:paraId="0E8D06F2" w14:textId="77777777" w:rsidR="00D72363" w:rsidRPr="000F1BF6" w:rsidRDefault="00D72363" w:rsidP="00D72363">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0F1BF6">
        <w:rPr>
          <w:rFonts w:ascii="Palatino Linotype" w:eastAsia="Calibri" w:hAnsi="Palatino Linotype" w:cs="Arial"/>
          <w:i/>
          <w:sz w:val="22"/>
          <w:szCs w:val="22"/>
          <w:lang w:val="es-ES" w:eastAsia="es-MX"/>
        </w:rPr>
        <w:t>II. Los secretos bancario, fiduciario, industrial, comercial, fiscal, bursátil y postal, cuya titularidad corresponda a particulares, sujetos de derecho internacional o a sujetos obligados cuando no involucren el ejercicio de recursos públicos; y</w:t>
      </w:r>
    </w:p>
    <w:p w14:paraId="535017C1" w14:textId="77777777" w:rsidR="00D72363" w:rsidRPr="000F1BF6" w:rsidRDefault="00D72363" w:rsidP="00D72363">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0F1BF6">
        <w:rPr>
          <w:rFonts w:ascii="Palatino Linotype" w:eastAsia="Calibri" w:hAnsi="Palatino Linotype" w:cs="Arial"/>
          <w:i/>
          <w:sz w:val="22"/>
          <w:szCs w:val="22"/>
          <w:lang w:val="es-ES" w:eastAsia="es-MX"/>
        </w:rPr>
        <w:t>III. La que presenten los particulares a los sujetos obligados, de conformidad con lo dispuesto por las leyes o los tratados internacionales.</w:t>
      </w:r>
    </w:p>
    <w:p w14:paraId="42AC168A" w14:textId="77777777" w:rsidR="00D72363" w:rsidRPr="000F1BF6" w:rsidRDefault="00D72363" w:rsidP="00D72363">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0F1BF6">
        <w:rPr>
          <w:rFonts w:ascii="Palatino Linotype" w:eastAsia="Calibri" w:hAnsi="Palatino Linotype" w:cs="Arial"/>
          <w:i/>
          <w:sz w:val="22"/>
          <w:szCs w:val="22"/>
          <w:lang w:val="es-ES" w:eastAsia="es-MX"/>
        </w:rPr>
        <w:t>La información confidencial no estará sujeta a temporalidad alguna y sólo podrán tener acceso a ella los titulares de la misma, sus representantes y los servidores públicos facultados para ello.</w:t>
      </w:r>
    </w:p>
    <w:p w14:paraId="5EE9744A" w14:textId="77777777" w:rsidR="00D72363" w:rsidRPr="000F1BF6" w:rsidRDefault="00D72363" w:rsidP="00D72363">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0F1BF6">
        <w:rPr>
          <w:rFonts w:ascii="Palatino Linotype" w:eastAsia="Calibri" w:hAnsi="Palatino Linotype" w:cs="Arial"/>
          <w:i/>
          <w:sz w:val="22"/>
          <w:szCs w:val="22"/>
          <w:lang w:val="es-ES" w:eastAsia="es-MX"/>
        </w:rPr>
        <w:t>No se considerará confidencial la información que se encuentre en los registros públicos o en fuentes de acceso público, ni tampoco la que sea considerada por la presente ley como información pública.</w:t>
      </w:r>
    </w:p>
    <w:p w14:paraId="3D1F11A6" w14:textId="77777777" w:rsidR="00D72363" w:rsidRPr="000F1BF6" w:rsidRDefault="00D72363" w:rsidP="00D72363">
      <w:pPr>
        <w:pStyle w:val="Prrafodelista"/>
        <w:autoSpaceDE w:val="0"/>
        <w:autoSpaceDN w:val="0"/>
        <w:adjustRightInd w:val="0"/>
        <w:spacing w:after="160" w:line="360" w:lineRule="auto"/>
        <w:ind w:left="426" w:right="50"/>
        <w:jc w:val="both"/>
        <w:rPr>
          <w:rFonts w:ascii="Palatino Linotype" w:eastAsia="Calibri" w:hAnsi="Palatino Linotype" w:cs="Arial"/>
          <w:szCs w:val="22"/>
          <w:lang w:val="es-ES" w:eastAsia="es-MX"/>
        </w:rPr>
      </w:pPr>
    </w:p>
    <w:p w14:paraId="6BF4F42E" w14:textId="77777777" w:rsidR="00D72363" w:rsidRPr="000F1BF6" w:rsidRDefault="00D72363" w:rsidP="00806FD0">
      <w:pPr>
        <w:pStyle w:val="Prrafodelista"/>
        <w:numPr>
          <w:ilvl w:val="0"/>
          <w:numId w:val="19"/>
        </w:numPr>
        <w:autoSpaceDE w:val="0"/>
        <w:autoSpaceDN w:val="0"/>
        <w:adjustRightInd w:val="0"/>
        <w:spacing w:after="160" w:line="360" w:lineRule="auto"/>
        <w:ind w:left="426" w:right="50" w:hanging="426"/>
        <w:jc w:val="both"/>
        <w:rPr>
          <w:rFonts w:ascii="Palatino Linotype" w:eastAsia="Calibri" w:hAnsi="Palatino Linotype" w:cs="Arial"/>
          <w:szCs w:val="22"/>
          <w:lang w:val="es-ES" w:eastAsia="es-MX"/>
        </w:rPr>
      </w:pPr>
      <w:r w:rsidRPr="000F1BF6">
        <w:rPr>
          <w:rFonts w:ascii="Palatino Linotype" w:eastAsia="Calibri" w:hAnsi="Palatino Linotype" w:cs="Arial"/>
          <w:szCs w:val="22"/>
          <w:lang w:val="es-ES" w:eastAsia="es-MX"/>
        </w:rPr>
        <w:lastRenderedPageBreak/>
        <w:t xml:space="preserve">Para la clasificación de la información se requiere cumplir con las formalidades señaladas en la Ley de Transparencia y Acceso a la Información Pública del Estado de México y Municipio, en sus artículos </w:t>
      </w:r>
      <w:r w:rsidRPr="000F1BF6">
        <w:rPr>
          <w:rFonts w:ascii="Palatino Linotype" w:eastAsia="Times New Roman" w:hAnsi="Palatino Linotype" w:cs="Arial"/>
        </w:rPr>
        <w:t>143 y 149, así como los establecidos en los Lineamientos Generales en Materia de Clasificación y Desclasificación de la Información, así  como para  la Elaboración de Versiones Públicas.</w:t>
      </w:r>
    </w:p>
    <w:p w14:paraId="2F48719D" w14:textId="77777777" w:rsidR="00D72363" w:rsidRPr="000F1BF6" w:rsidRDefault="00D72363" w:rsidP="00D72363">
      <w:pPr>
        <w:shd w:val="clear" w:color="auto" w:fill="FFFFFF"/>
        <w:spacing w:after="200" w:line="360" w:lineRule="auto"/>
        <w:ind w:left="709" w:right="616"/>
        <w:jc w:val="both"/>
        <w:rPr>
          <w:rFonts w:ascii="Palatino Linotype" w:hAnsi="Palatino Linotype" w:cs="Arial"/>
          <w:i/>
          <w:sz w:val="22"/>
          <w:szCs w:val="22"/>
        </w:rPr>
      </w:pPr>
      <w:r w:rsidRPr="000F1BF6">
        <w:rPr>
          <w:rFonts w:ascii="Palatino Linotype" w:hAnsi="Palatino Linotype" w:cs="Arial"/>
          <w:b/>
          <w:i/>
        </w:rPr>
        <w:t>Artículo 143.</w:t>
      </w:r>
      <w:r w:rsidRPr="000F1BF6">
        <w:rPr>
          <w:rFonts w:ascii="Palatino Linotype" w:hAnsi="Palatino Linotype" w:cs="Arial"/>
          <w:i/>
        </w:rPr>
        <w:t xml:space="preserve"> Para los efectos de esta Ley se considera información </w:t>
      </w:r>
      <w:r w:rsidRPr="000F1BF6">
        <w:rPr>
          <w:rFonts w:ascii="Palatino Linotype" w:hAnsi="Palatino Linotype" w:cs="Arial"/>
          <w:b/>
          <w:i/>
        </w:rPr>
        <w:t>confidencial</w:t>
      </w:r>
      <w:r w:rsidRPr="000F1BF6">
        <w:rPr>
          <w:rFonts w:ascii="Palatino Linotype" w:hAnsi="Palatino Linotype" w:cs="Arial"/>
          <w:i/>
        </w:rPr>
        <w:t xml:space="preserve">, la clasificada como tal, de manera permanente, por su naturaleza, cuando:  </w:t>
      </w:r>
    </w:p>
    <w:p w14:paraId="093B52E7" w14:textId="77777777" w:rsidR="00D72363" w:rsidRPr="000F1BF6" w:rsidRDefault="00D72363" w:rsidP="00D72363">
      <w:pPr>
        <w:shd w:val="clear" w:color="auto" w:fill="FFFFFF"/>
        <w:spacing w:after="200" w:line="360" w:lineRule="auto"/>
        <w:ind w:left="709" w:right="616"/>
        <w:jc w:val="both"/>
        <w:rPr>
          <w:rFonts w:ascii="Palatino Linotype" w:hAnsi="Palatino Linotype" w:cs="Arial"/>
          <w:i/>
        </w:rPr>
      </w:pPr>
      <w:r w:rsidRPr="000F1BF6">
        <w:rPr>
          <w:rFonts w:ascii="Palatino Linotype" w:hAnsi="Palatino Linotype" w:cs="Arial"/>
          <w:i/>
        </w:rPr>
        <w:t xml:space="preserve">I. Se refiera a la información privada y los datos personales concernientes a una persona física o </w:t>
      </w:r>
      <w:proofErr w:type="gramStart"/>
      <w:r w:rsidRPr="000F1BF6">
        <w:rPr>
          <w:rFonts w:ascii="Palatino Linotype" w:hAnsi="Palatino Linotype" w:cs="Arial"/>
          <w:i/>
        </w:rPr>
        <w:t>jurídico</w:t>
      </w:r>
      <w:proofErr w:type="gramEnd"/>
      <w:r w:rsidRPr="000F1BF6">
        <w:rPr>
          <w:rFonts w:ascii="Palatino Linotype" w:hAnsi="Palatino Linotype" w:cs="Arial"/>
          <w:i/>
        </w:rPr>
        <w:t xml:space="preserve"> colectiva</w:t>
      </w:r>
      <w:r w:rsidRPr="000F1BF6">
        <w:rPr>
          <w:rFonts w:ascii="Palatino Linotype" w:hAnsi="Palatino Linotype" w:cs="Arial"/>
          <w:i/>
          <w:u w:val="single"/>
        </w:rPr>
        <w:t xml:space="preserve"> </w:t>
      </w:r>
      <w:r w:rsidRPr="000F1BF6">
        <w:rPr>
          <w:rFonts w:ascii="Palatino Linotype" w:hAnsi="Palatino Linotype" w:cs="Arial"/>
          <w:i/>
        </w:rPr>
        <w:t xml:space="preserve">identificada o identificable;  </w:t>
      </w:r>
    </w:p>
    <w:p w14:paraId="43E82A9B" w14:textId="77777777" w:rsidR="00D72363" w:rsidRPr="000F1BF6" w:rsidRDefault="00D72363" w:rsidP="00D72363">
      <w:pPr>
        <w:shd w:val="clear" w:color="auto" w:fill="FFFFFF"/>
        <w:spacing w:after="200" w:line="360" w:lineRule="auto"/>
        <w:ind w:left="709" w:right="616"/>
        <w:jc w:val="both"/>
        <w:rPr>
          <w:rFonts w:ascii="Palatino Linotype" w:hAnsi="Palatino Linotype" w:cs="Arial"/>
          <w:i/>
        </w:rPr>
      </w:pPr>
      <w:r w:rsidRPr="000F1BF6">
        <w:rPr>
          <w:rFonts w:ascii="Palatino Linotype" w:hAnsi="Palatino Linotype" w:cs="Arial"/>
          <w:i/>
        </w:rPr>
        <w:t xml:space="preserve">II. Los secretos bancario, fiduciario, industrial, comercial, fiscal, bursátil y postal, cuya titularidad corresponda a particulares, sujetos de derecho internacional o a sujetos obligados cuando no involucren el ejercicio de recursos públicos; y  </w:t>
      </w:r>
    </w:p>
    <w:p w14:paraId="3CB7491C" w14:textId="77777777" w:rsidR="00D72363" w:rsidRPr="000F1BF6" w:rsidRDefault="00D72363" w:rsidP="00806FD0">
      <w:pPr>
        <w:pStyle w:val="Prrafodelista"/>
        <w:numPr>
          <w:ilvl w:val="0"/>
          <w:numId w:val="18"/>
        </w:numPr>
        <w:shd w:val="clear" w:color="auto" w:fill="FFFFFF"/>
        <w:spacing w:after="200" w:line="360" w:lineRule="auto"/>
        <w:ind w:left="709" w:right="616" w:hanging="66"/>
        <w:jc w:val="both"/>
        <w:rPr>
          <w:rFonts w:ascii="Palatino Linotype" w:hAnsi="Palatino Linotype" w:cs="Arial"/>
          <w:i/>
        </w:rPr>
      </w:pPr>
      <w:r w:rsidRPr="000F1BF6">
        <w:rPr>
          <w:rFonts w:ascii="Palatino Linotype" w:eastAsia="Times New Roman" w:hAnsi="Palatino Linotype" w:cs="Arial"/>
          <w:i/>
        </w:rPr>
        <w:t xml:space="preserve">La que presenten los particulares a los sujetos obligados, de conformidad con lo dispuesto por las leyes o los tratados internacionales.  </w:t>
      </w:r>
    </w:p>
    <w:p w14:paraId="5E7C97FA" w14:textId="77777777" w:rsidR="00D72363" w:rsidRPr="000F1BF6" w:rsidRDefault="00D72363" w:rsidP="00D72363">
      <w:pPr>
        <w:shd w:val="clear" w:color="auto" w:fill="FFFFFF"/>
        <w:spacing w:after="200" w:line="360" w:lineRule="auto"/>
        <w:ind w:left="709" w:right="616"/>
        <w:jc w:val="both"/>
        <w:rPr>
          <w:rFonts w:ascii="Palatino Linotype" w:hAnsi="Palatino Linotype" w:cs="Arial"/>
          <w:i/>
        </w:rPr>
      </w:pPr>
      <w:r w:rsidRPr="000F1BF6">
        <w:rPr>
          <w:rFonts w:ascii="Palatino Linotype" w:hAnsi="Palatino Linotype" w:cs="Arial"/>
          <w:i/>
        </w:rPr>
        <w:t>La información confidencial no estará sujeta a temporalidad alguna y sólo podrán tener acceso a ella los titulares de la misma, sus representantes y los servidores públicos facultados para ello.</w:t>
      </w:r>
    </w:p>
    <w:p w14:paraId="6CDF45BB" w14:textId="77777777" w:rsidR="00D72363" w:rsidRPr="000F1BF6" w:rsidRDefault="00D72363" w:rsidP="00D72363">
      <w:pPr>
        <w:shd w:val="clear" w:color="auto" w:fill="FFFFFF"/>
        <w:spacing w:after="200" w:line="360" w:lineRule="auto"/>
        <w:ind w:left="709" w:right="616"/>
        <w:jc w:val="both"/>
        <w:rPr>
          <w:rFonts w:ascii="Palatino Linotype" w:hAnsi="Palatino Linotype" w:cs="Arial"/>
          <w:i/>
          <w:sz w:val="22"/>
          <w:szCs w:val="22"/>
          <w:lang w:val="es-MX" w:eastAsia="en-US"/>
        </w:rPr>
      </w:pPr>
      <w:r w:rsidRPr="000F1BF6">
        <w:rPr>
          <w:rFonts w:ascii="Palatino Linotype" w:hAnsi="Palatino Linotype" w:cs="Arial"/>
          <w:i/>
          <w:sz w:val="22"/>
          <w:szCs w:val="22"/>
          <w:lang w:val="es-MX" w:eastAsia="en-US"/>
        </w:rPr>
        <w:lastRenderedPageBreak/>
        <w:t>No se considerará confidencial la información que se encuentre en los registros públicos o en fuentes de acceso público, ni tampoco la que sea considerada por la presente ley como información pública</w:t>
      </w:r>
    </w:p>
    <w:p w14:paraId="4C83170F" w14:textId="77777777" w:rsidR="00D72363" w:rsidRPr="000F1BF6" w:rsidRDefault="00D72363" w:rsidP="00D72363">
      <w:pPr>
        <w:shd w:val="clear" w:color="auto" w:fill="FFFFFF"/>
        <w:spacing w:after="200" w:line="360" w:lineRule="auto"/>
        <w:ind w:left="709" w:right="616"/>
        <w:jc w:val="both"/>
        <w:rPr>
          <w:rFonts w:ascii="Palatino Linotype" w:hAnsi="Palatino Linotype" w:cs="Arial"/>
          <w:i/>
          <w:sz w:val="22"/>
          <w:szCs w:val="22"/>
          <w:lang w:val="es-MX" w:eastAsia="en-US"/>
        </w:rPr>
      </w:pPr>
      <w:r w:rsidRPr="000F1BF6">
        <w:rPr>
          <w:rFonts w:ascii="Palatino Linotype" w:hAnsi="Palatino Linotype" w:cs="Arial"/>
          <w:i/>
          <w:sz w:val="22"/>
          <w:szCs w:val="22"/>
          <w:lang w:val="es-MX" w:eastAsia="en-US"/>
        </w:rPr>
        <w:t xml:space="preserve">Los titulares de las áreas deberán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  </w:t>
      </w:r>
    </w:p>
    <w:p w14:paraId="5C188BAA" w14:textId="77777777" w:rsidR="00D72363" w:rsidRPr="000F1BF6" w:rsidRDefault="00D72363" w:rsidP="00D72363">
      <w:pPr>
        <w:shd w:val="clear" w:color="auto" w:fill="FFFFFF"/>
        <w:spacing w:after="200" w:line="360" w:lineRule="auto"/>
        <w:ind w:left="709" w:right="616"/>
        <w:jc w:val="both"/>
        <w:rPr>
          <w:rFonts w:ascii="Palatino Linotype" w:hAnsi="Palatino Linotype" w:cs="Arial"/>
          <w:i/>
          <w:sz w:val="22"/>
          <w:szCs w:val="22"/>
          <w:lang w:val="es-MX" w:eastAsia="en-US"/>
        </w:rPr>
      </w:pPr>
      <w:r w:rsidRPr="000F1BF6">
        <w:rPr>
          <w:rFonts w:ascii="Palatino Linotype" w:hAnsi="Palatino Linotype" w:cs="Arial"/>
          <w:i/>
          <w:sz w:val="22"/>
          <w:szCs w:val="22"/>
          <w:lang w:val="es-MX" w:eastAsia="en-US"/>
        </w:rPr>
        <w:t xml:space="preserve">Excepcionalmente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14:paraId="34B2E435" w14:textId="77777777" w:rsidR="00D72363" w:rsidRPr="000F1BF6" w:rsidRDefault="00D72363" w:rsidP="00D72363">
      <w:pPr>
        <w:shd w:val="clear" w:color="auto" w:fill="FFFFFF"/>
        <w:spacing w:after="200" w:line="360" w:lineRule="auto"/>
        <w:ind w:left="709" w:right="616"/>
        <w:jc w:val="both"/>
        <w:rPr>
          <w:rFonts w:ascii="Palatino Linotype" w:hAnsi="Palatino Linotype" w:cs="Arial"/>
          <w:i/>
          <w:sz w:val="22"/>
          <w:szCs w:val="22"/>
          <w:lang w:val="es-MX" w:eastAsia="en-US"/>
        </w:rPr>
      </w:pPr>
      <w:r w:rsidRPr="000F1BF6">
        <w:rPr>
          <w:rFonts w:ascii="Palatino Linotype" w:hAnsi="Palatino Linotype" w:cs="Arial"/>
          <w:i/>
          <w:sz w:val="22"/>
          <w:szCs w:val="22"/>
          <w:lang w:val="es-MX" w:eastAsia="en-US"/>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14:paraId="4DE98ADD" w14:textId="77777777" w:rsidR="00D72363" w:rsidRPr="000F1BF6" w:rsidRDefault="00D72363" w:rsidP="00D72363">
      <w:pPr>
        <w:shd w:val="clear" w:color="auto" w:fill="FFFFFF"/>
        <w:spacing w:after="200" w:line="360" w:lineRule="auto"/>
        <w:ind w:left="709" w:right="616"/>
        <w:jc w:val="both"/>
        <w:rPr>
          <w:rFonts w:ascii="Palatino Linotype" w:hAnsi="Palatino Linotype" w:cs="Arial"/>
          <w:i/>
          <w:sz w:val="22"/>
          <w:szCs w:val="22"/>
          <w:lang w:val="es-MX" w:eastAsia="en-US"/>
        </w:rPr>
      </w:pPr>
      <w:r w:rsidRPr="000F1BF6">
        <w:rPr>
          <w:rFonts w:ascii="Palatino Linotype" w:hAnsi="Palatino Linotype" w:cs="Arial"/>
          <w:b/>
          <w:i/>
          <w:sz w:val="22"/>
          <w:szCs w:val="22"/>
          <w:lang w:val="es-MX" w:eastAsia="en-US"/>
        </w:rPr>
        <w:t>Artículo 149</w:t>
      </w:r>
      <w:r w:rsidRPr="000F1BF6">
        <w:rPr>
          <w:rFonts w:ascii="Palatino Linotype" w:hAnsi="Palatino Linotype" w:cs="Arial"/>
          <w:i/>
          <w:sz w:val="22"/>
          <w:szCs w:val="22"/>
          <w:lang w:val="es-MX" w:eastAsia="en-US"/>
        </w:rPr>
        <w:t>. El acuerdo que clasifique la información como confidencial deberá contener un razonamiento lógico en el que demuestre que la información se encuentra en alguna o algunas de las hipótesis previstas en la presente Ley.</w:t>
      </w:r>
    </w:p>
    <w:p w14:paraId="13811050" w14:textId="77777777" w:rsidR="00D72363" w:rsidRPr="000F1BF6" w:rsidRDefault="00D72363" w:rsidP="00D72363">
      <w:pPr>
        <w:shd w:val="clear" w:color="auto" w:fill="FFFFFF"/>
        <w:spacing w:after="200" w:line="360" w:lineRule="auto"/>
        <w:ind w:left="709" w:right="616"/>
        <w:jc w:val="both"/>
        <w:rPr>
          <w:rFonts w:ascii="Palatino Linotype" w:hAnsi="Palatino Linotype" w:cs="Arial"/>
          <w:i/>
          <w:sz w:val="22"/>
          <w:szCs w:val="22"/>
          <w:lang w:val="es-MX" w:eastAsia="en-US"/>
        </w:rPr>
      </w:pPr>
      <w:r w:rsidRPr="000F1BF6">
        <w:rPr>
          <w:rFonts w:ascii="Palatino Linotype" w:hAnsi="Palatino Linotype" w:cs="Arial"/>
          <w:b/>
          <w:i/>
          <w:sz w:val="22"/>
          <w:szCs w:val="22"/>
          <w:lang w:val="es-MX" w:eastAsia="en-US"/>
        </w:rPr>
        <w:lastRenderedPageBreak/>
        <w:t>Quincuagésimo sexto</w:t>
      </w:r>
      <w:r w:rsidRPr="000F1BF6">
        <w:rPr>
          <w:rFonts w:ascii="Palatino Linotype" w:hAnsi="Palatino Linotype" w:cs="Arial"/>
          <w:i/>
          <w:sz w:val="22"/>
          <w:szCs w:val="22"/>
          <w:lang w:val="es-MX" w:eastAsia="en-US"/>
        </w:rPr>
        <w:t xml:space="preserve">. La versión pública del documento o expediente que contenga partes o secciones reservadas o </w:t>
      </w:r>
      <w:r w:rsidRPr="000F1BF6">
        <w:rPr>
          <w:rFonts w:ascii="Palatino Linotype" w:hAnsi="Palatino Linotype" w:cs="Arial"/>
          <w:b/>
          <w:i/>
          <w:sz w:val="22"/>
          <w:szCs w:val="22"/>
          <w:lang w:val="es-MX" w:eastAsia="en-US"/>
        </w:rPr>
        <w:t>confidenciales</w:t>
      </w:r>
      <w:r w:rsidRPr="000F1BF6">
        <w:rPr>
          <w:rFonts w:ascii="Palatino Linotype" w:hAnsi="Palatino Linotype" w:cs="Arial"/>
          <w:i/>
          <w:sz w:val="22"/>
          <w:szCs w:val="22"/>
          <w:lang w:val="es-MX" w:eastAsia="en-US"/>
        </w:rPr>
        <w:t>, será elaborada por los sujetos obligados, previo pago de los costos de reproducción, a través de sus áreas y deberá ser aprobada por su Comité de Transparencia.</w:t>
      </w:r>
    </w:p>
    <w:p w14:paraId="595B803D" w14:textId="77777777" w:rsidR="00D72363" w:rsidRPr="000F1BF6" w:rsidRDefault="00D72363" w:rsidP="00D72363">
      <w:pPr>
        <w:shd w:val="clear" w:color="auto" w:fill="FFFFFF"/>
        <w:spacing w:after="200" w:line="360" w:lineRule="auto"/>
        <w:ind w:left="709" w:right="616"/>
        <w:jc w:val="both"/>
        <w:rPr>
          <w:rFonts w:ascii="Palatino Linotype" w:hAnsi="Palatino Linotype" w:cs="Arial"/>
          <w:i/>
          <w:sz w:val="22"/>
          <w:szCs w:val="22"/>
          <w:lang w:val="es-MX" w:eastAsia="en-US"/>
        </w:rPr>
      </w:pPr>
      <w:r w:rsidRPr="000F1BF6">
        <w:rPr>
          <w:rFonts w:ascii="Palatino Linotype" w:hAnsi="Palatino Linotype" w:cs="Arial"/>
          <w:b/>
          <w:i/>
          <w:sz w:val="22"/>
          <w:szCs w:val="22"/>
          <w:lang w:val="es-MX" w:eastAsia="en-US"/>
        </w:rPr>
        <w:t>Quincuagésimo séptimo</w:t>
      </w:r>
      <w:r w:rsidRPr="000F1BF6">
        <w:rPr>
          <w:rFonts w:ascii="Palatino Linotype" w:hAnsi="Palatino Linotype" w:cs="Arial"/>
          <w:i/>
          <w:sz w:val="22"/>
          <w:szCs w:val="22"/>
          <w:lang w:val="es-MX" w:eastAsia="en-US"/>
        </w:rPr>
        <w:t>. Se considera, en principio, como información pública y no podrá omitirse de las  versiones públicas la siguiente:</w:t>
      </w:r>
    </w:p>
    <w:p w14:paraId="26538053" w14:textId="77777777" w:rsidR="00D72363" w:rsidRPr="000F1BF6" w:rsidRDefault="00D72363" w:rsidP="00D72363">
      <w:pPr>
        <w:shd w:val="clear" w:color="auto" w:fill="FFFFFF"/>
        <w:spacing w:after="200" w:line="360" w:lineRule="auto"/>
        <w:ind w:left="709" w:right="616"/>
        <w:jc w:val="both"/>
        <w:rPr>
          <w:rFonts w:ascii="Palatino Linotype" w:hAnsi="Palatino Linotype" w:cs="Arial"/>
          <w:i/>
          <w:sz w:val="22"/>
          <w:szCs w:val="22"/>
          <w:lang w:val="es-MX" w:eastAsia="en-US"/>
        </w:rPr>
      </w:pPr>
      <w:r w:rsidRPr="000F1BF6">
        <w:rPr>
          <w:rFonts w:ascii="Palatino Linotype" w:hAnsi="Palatino Linotype" w:cs="Arial"/>
          <w:i/>
          <w:sz w:val="22"/>
          <w:szCs w:val="22"/>
          <w:lang w:val="es-MX" w:eastAsia="en-US"/>
        </w:rPr>
        <w:t>I.        La relativa a las Obligaciones de Transparencia que contempla el Título V de la Ley General y las demás disposiciones legales aplicables;</w:t>
      </w:r>
    </w:p>
    <w:p w14:paraId="6C6EB3A9" w14:textId="77777777" w:rsidR="00D72363" w:rsidRPr="000F1BF6" w:rsidRDefault="00D72363" w:rsidP="00D72363">
      <w:pPr>
        <w:shd w:val="clear" w:color="auto" w:fill="FFFFFF"/>
        <w:spacing w:after="200" w:line="360" w:lineRule="auto"/>
        <w:ind w:left="709" w:right="616"/>
        <w:jc w:val="both"/>
        <w:rPr>
          <w:rFonts w:ascii="Palatino Linotype" w:hAnsi="Palatino Linotype" w:cs="Arial"/>
          <w:i/>
          <w:sz w:val="22"/>
          <w:szCs w:val="22"/>
          <w:lang w:val="es-MX" w:eastAsia="en-US"/>
        </w:rPr>
      </w:pPr>
      <w:r w:rsidRPr="000F1BF6">
        <w:rPr>
          <w:rFonts w:ascii="Palatino Linotype" w:hAnsi="Palatino Linotype" w:cs="Arial"/>
          <w:i/>
          <w:sz w:val="22"/>
          <w:szCs w:val="22"/>
          <w:lang w:val="es-MX" w:eastAsia="en-US"/>
        </w:rPr>
        <w:t>II.       El nombre de los servidores públicos en los documentos, y sus firmas autógrafas, cuando sean utilizados en el ejercicio de las facultades conferidas para el desempeño del servicio público, y</w:t>
      </w:r>
    </w:p>
    <w:p w14:paraId="6DEF4D7B" w14:textId="77777777" w:rsidR="00D72363" w:rsidRPr="000F1BF6" w:rsidRDefault="00D72363" w:rsidP="00D72363">
      <w:pPr>
        <w:shd w:val="clear" w:color="auto" w:fill="FFFFFF"/>
        <w:spacing w:after="200" w:line="360" w:lineRule="auto"/>
        <w:ind w:left="709" w:right="616"/>
        <w:jc w:val="both"/>
        <w:rPr>
          <w:rFonts w:ascii="Palatino Linotype" w:hAnsi="Palatino Linotype" w:cs="Arial"/>
          <w:i/>
        </w:rPr>
      </w:pPr>
      <w:r w:rsidRPr="000F1BF6">
        <w:rPr>
          <w:rFonts w:ascii="Palatino Linotype" w:hAnsi="Palatino Linotype" w:cs="Arial"/>
          <w:i/>
        </w:rPr>
        <w:t>III.      La información que documente decisiones y los actos de autoridad concluidos de los sujetos obligados, así como el ejercicio de las facultades o actividades de los servidores públicos, de manera que se pueda valorar el desempeño de los mismos.</w:t>
      </w:r>
    </w:p>
    <w:p w14:paraId="107C67E4" w14:textId="77777777" w:rsidR="00D72363" w:rsidRPr="000F1BF6" w:rsidRDefault="00D72363" w:rsidP="00D72363">
      <w:pPr>
        <w:shd w:val="clear" w:color="auto" w:fill="FFFFFF"/>
        <w:spacing w:after="200" w:line="360" w:lineRule="auto"/>
        <w:ind w:left="709" w:right="616"/>
        <w:jc w:val="both"/>
        <w:rPr>
          <w:rFonts w:ascii="Palatino Linotype" w:hAnsi="Palatino Linotype" w:cs="Arial"/>
          <w:i/>
        </w:rPr>
      </w:pPr>
      <w:r w:rsidRPr="000F1BF6">
        <w:rPr>
          <w:rFonts w:ascii="Palatino Linotype" w:hAnsi="Palatino Linotype" w:cs="Arial"/>
          <w:i/>
        </w:rPr>
        <w:t>Lo anterior, siempre y cuando no se acredite alguna causal de clasificación, prevista en las leyes o en los tratados internaciones suscritos por el Estado mexicano.</w:t>
      </w:r>
    </w:p>
    <w:p w14:paraId="0FAA4137" w14:textId="77777777" w:rsidR="00D72363" w:rsidRPr="000F1BF6" w:rsidRDefault="00D72363" w:rsidP="00D72363">
      <w:pPr>
        <w:shd w:val="clear" w:color="auto" w:fill="FFFFFF"/>
        <w:spacing w:after="200" w:line="360" w:lineRule="auto"/>
        <w:ind w:left="709" w:right="616"/>
        <w:jc w:val="both"/>
        <w:rPr>
          <w:rFonts w:ascii="Palatino Linotype" w:hAnsi="Palatino Linotype" w:cs="Arial"/>
          <w:i/>
        </w:rPr>
      </w:pPr>
      <w:r w:rsidRPr="000F1BF6">
        <w:rPr>
          <w:rFonts w:ascii="Palatino Linotype" w:hAnsi="Palatino Linotype" w:cs="Arial"/>
          <w:b/>
          <w:i/>
        </w:rPr>
        <w:t>Quincuagésimo octavo.</w:t>
      </w:r>
      <w:r w:rsidRPr="000F1BF6">
        <w:rPr>
          <w:rFonts w:ascii="Palatino Linotype" w:hAnsi="Palatino Linotype" w:cs="Arial"/>
          <w:i/>
        </w:rPr>
        <w:t xml:space="preserve"> Los sujetos obligados garantizarán que los sistemas o medios empleados para eliminar la información en las versiones públicas no permitan la recuperación o visualización de la misma.</w:t>
      </w:r>
    </w:p>
    <w:p w14:paraId="119494FA" w14:textId="77777777" w:rsidR="00D72363" w:rsidRPr="000F1BF6" w:rsidRDefault="00D72363" w:rsidP="00806FD0">
      <w:pPr>
        <w:pStyle w:val="Prrafodelista"/>
        <w:numPr>
          <w:ilvl w:val="0"/>
          <w:numId w:val="19"/>
        </w:numPr>
        <w:autoSpaceDE w:val="0"/>
        <w:autoSpaceDN w:val="0"/>
        <w:adjustRightInd w:val="0"/>
        <w:spacing w:after="160" w:line="360" w:lineRule="auto"/>
        <w:ind w:left="426" w:right="50" w:hanging="426"/>
        <w:jc w:val="both"/>
        <w:rPr>
          <w:rFonts w:ascii="Palatino Linotype" w:eastAsia="Calibri" w:hAnsi="Palatino Linotype" w:cs="Arial"/>
          <w:szCs w:val="22"/>
          <w:lang w:val="es-ES" w:eastAsia="es-MX"/>
        </w:rPr>
      </w:pPr>
      <w:r w:rsidRPr="000F1BF6">
        <w:rPr>
          <w:rFonts w:ascii="Palatino Linotype" w:eastAsia="Calibri" w:hAnsi="Palatino Linotype" w:cs="Arial"/>
          <w:szCs w:val="22"/>
          <w:lang w:val="es-ES" w:eastAsia="es-MX"/>
        </w:rPr>
        <w:lastRenderedPageBreak/>
        <w:t>Ante una solicitud de acceso a la información que resulte con información clasificada como confidencial, es viable de acuerdo a las disposiciones legales elaborar una versión pública. La versión pública debe ser autorizada por el Comité de Información, se debe de emitir un acuerdo de clasificación, previo a la entrega de la información al recurrente, el cual se debe de elaborar.</w:t>
      </w:r>
    </w:p>
    <w:p w14:paraId="0C2404EE" w14:textId="77777777" w:rsidR="00D72363" w:rsidRPr="000F1BF6" w:rsidRDefault="00D72363" w:rsidP="00D72363">
      <w:pPr>
        <w:pStyle w:val="Prrafodelista"/>
        <w:autoSpaceDE w:val="0"/>
        <w:autoSpaceDN w:val="0"/>
        <w:adjustRightInd w:val="0"/>
        <w:spacing w:after="160" w:line="360" w:lineRule="auto"/>
        <w:ind w:left="426" w:right="50"/>
        <w:jc w:val="both"/>
        <w:rPr>
          <w:rFonts w:ascii="Palatino Linotype" w:eastAsia="Calibri" w:hAnsi="Palatino Linotype" w:cs="Arial"/>
          <w:szCs w:val="22"/>
          <w:lang w:val="es-ES" w:eastAsia="es-MX"/>
        </w:rPr>
      </w:pPr>
    </w:p>
    <w:p w14:paraId="5CDDC439" w14:textId="77777777" w:rsidR="00D72363" w:rsidRPr="000F1BF6" w:rsidRDefault="00D72363" w:rsidP="00806FD0">
      <w:pPr>
        <w:pStyle w:val="Prrafodelista"/>
        <w:numPr>
          <w:ilvl w:val="0"/>
          <w:numId w:val="19"/>
        </w:numPr>
        <w:autoSpaceDE w:val="0"/>
        <w:autoSpaceDN w:val="0"/>
        <w:adjustRightInd w:val="0"/>
        <w:spacing w:after="160" w:line="360" w:lineRule="auto"/>
        <w:ind w:left="426" w:right="50" w:hanging="426"/>
        <w:jc w:val="both"/>
        <w:rPr>
          <w:rFonts w:ascii="Palatino Linotype" w:eastAsia="Calibri" w:hAnsi="Palatino Linotype" w:cs="Arial"/>
          <w:szCs w:val="22"/>
          <w:lang w:val="es-ES" w:eastAsia="es-MX"/>
        </w:rPr>
      </w:pPr>
      <w:r w:rsidRPr="000F1BF6">
        <w:rPr>
          <w:rFonts w:ascii="Palatino Linotype" w:eastAsia="Calibri" w:hAnsi="Palatino Linotype" w:cs="Arial"/>
          <w:szCs w:val="22"/>
          <w:lang w:val="es-ES" w:eastAsia="es-MX"/>
        </w:rPr>
        <w:t xml:space="preserve">De tal forma que al recurrente se le entrega la información relativa a la nómina y currículum, de los servidores públicos que conforma la administración centralizada y descentralizada del Ayuntamiento de Naucalpan, en versión pública en donde se proteja la información, tal como </w:t>
      </w:r>
      <w:r w:rsidRPr="000F1BF6">
        <w:rPr>
          <w:rFonts w:ascii="Palatino Linotype" w:eastAsia="Times New Roman" w:hAnsi="Palatino Linotype" w:cs="Arial"/>
          <w:b/>
          <w:szCs w:val="22"/>
          <w:lang w:val="es-ES" w:eastAsia="es-MX"/>
        </w:rPr>
        <w:t xml:space="preserve">el domicilio, correo electrónico y números telefónicos particulares, Registro Federal de Contribuyentes, Clave Única de Registro Poblacional, Clave de seguridad social, estado civil, firma del interesado, entre otros, </w:t>
      </w:r>
      <w:r w:rsidRPr="000F1BF6">
        <w:rPr>
          <w:rFonts w:ascii="Palatino Linotype" w:eastAsia="Times New Roman" w:hAnsi="Palatino Linotype" w:cs="Arial"/>
          <w:szCs w:val="22"/>
          <w:lang w:val="es-ES" w:eastAsia="es-MX"/>
        </w:rPr>
        <w:t>junto con</w:t>
      </w:r>
      <w:r w:rsidRPr="000F1BF6">
        <w:rPr>
          <w:rFonts w:ascii="Palatino Linotype" w:eastAsia="Times New Roman" w:hAnsi="Palatino Linotype" w:cs="Arial"/>
          <w:b/>
          <w:szCs w:val="22"/>
          <w:lang w:val="es-ES" w:eastAsia="es-MX"/>
        </w:rPr>
        <w:t xml:space="preserve"> </w:t>
      </w:r>
      <w:r w:rsidRPr="000F1BF6">
        <w:rPr>
          <w:rFonts w:ascii="Palatino Linotype" w:eastAsia="Times New Roman" w:hAnsi="Palatino Linotype" w:cs="Arial"/>
          <w:szCs w:val="22"/>
          <w:lang w:val="es-ES" w:eastAsia="es-MX"/>
        </w:rPr>
        <w:t>el acuerdo de clasificación de la información.</w:t>
      </w:r>
    </w:p>
    <w:p w14:paraId="42BDAD87" w14:textId="77777777" w:rsidR="00D72363" w:rsidRPr="000F1BF6" w:rsidRDefault="00D72363" w:rsidP="00D72363">
      <w:pPr>
        <w:pStyle w:val="Prrafodelista"/>
        <w:shd w:val="clear" w:color="auto" w:fill="FFFFFF"/>
        <w:spacing w:after="200" w:line="360" w:lineRule="auto"/>
        <w:ind w:left="426"/>
        <w:jc w:val="both"/>
        <w:rPr>
          <w:rFonts w:ascii="Palatino Linotype" w:eastAsia="Times New Roman" w:hAnsi="Palatino Linotype" w:cs="Arial"/>
          <w:lang w:val="es-MX" w:eastAsia="en-US"/>
        </w:rPr>
      </w:pPr>
    </w:p>
    <w:p w14:paraId="01B6E053" w14:textId="77777777" w:rsidR="00D72363" w:rsidRPr="000F1BF6" w:rsidRDefault="00D72363" w:rsidP="00806FD0">
      <w:pPr>
        <w:pStyle w:val="Prrafodelista"/>
        <w:numPr>
          <w:ilvl w:val="0"/>
          <w:numId w:val="19"/>
        </w:numPr>
        <w:autoSpaceDE w:val="0"/>
        <w:autoSpaceDN w:val="0"/>
        <w:adjustRightInd w:val="0"/>
        <w:spacing w:after="160" w:line="360" w:lineRule="auto"/>
        <w:ind w:left="426" w:right="-93" w:hanging="426"/>
        <w:jc w:val="both"/>
        <w:rPr>
          <w:rFonts w:ascii="Palatino Linotype" w:eastAsia="Calibri" w:hAnsi="Palatino Linotype" w:cs="Arial"/>
          <w:szCs w:val="22"/>
          <w:lang w:val="es-ES" w:eastAsia="es-MX"/>
        </w:rPr>
      </w:pPr>
      <w:r w:rsidRPr="000F1BF6">
        <w:rPr>
          <w:rFonts w:ascii="Palatino Linotype" w:eastAsia="Calibri" w:hAnsi="Palatino Linotype" w:cs="Arial"/>
          <w:szCs w:val="22"/>
          <w:lang w:val="es-ES" w:eastAsia="es-MX"/>
        </w:rPr>
        <w:t xml:space="preserve">Es de señalar, que por lo que hace a las versiones públicas, el </w:t>
      </w:r>
      <w:r w:rsidRPr="000F1BF6">
        <w:rPr>
          <w:rFonts w:ascii="Palatino Linotype" w:eastAsia="Calibri" w:hAnsi="Palatino Linotype" w:cs="Arial"/>
          <w:b/>
          <w:szCs w:val="22"/>
          <w:lang w:val="es-ES" w:eastAsia="es-MX"/>
        </w:rPr>
        <w:t>SUJETO OBLIGADO</w:t>
      </w:r>
      <w:r w:rsidRPr="000F1BF6">
        <w:rPr>
          <w:rFonts w:ascii="Palatino Linotype" w:eastAsia="Calibri" w:hAnsi="Palatino Linotype" w:cs="Arial"/>
          <w:szCs w:val="22"/>
          <w:lang w:val="es-ES" w:eastAsia="es-MX"/>
        </w:rPr>
        <w:t xml:space="preserve"> debe cumplir con las formalidades exigidas en la Ley, por lo que </w:t>
      </w:r>
      <w:r w:rsidRPr="000F1BF6">
        <w:rPr>
          <w:rFonts w:ascii="Palatino Linotype" w:eastAsia="Times New Roman" w:hAnsi="Palatino Linotype" w:cs="Arial"/>
          <w:szCs w:val="22"/>
          <w:lang w:val="es-MX" w:eastAsia="es-MX"/>
        </w:rPr>
        <w:t xml:space="preserve">para tal efecto emitirá el </w:t>
      </w:r>
      <w:r w:rsidRPr="000F1BF6">
        <w:rPr>
          <w:rFonts w:ascii="Palatino Linotype" w:eastAsia="Calibri" w:hAnsi="Palatino Linotype" w:cs="Arial"/>
          <w:szCs w:val="22"/>
          <w:lang w:val="es-ES" w:eastAsia="es-MX"/>
        </w:rPr>
        <w:t xml:space="preserve">Acuerdo del Comité de Información en términos de los </w:t>
      </w:r>
      <w:r w:rsidRPr="000F1BF6">
        <w:rPr>
          <w:rFonts w:ascii="Palatino Linotype" w:eastAsia="Calibri" w:hAnsi="Palatino Linotype" w:cs="Arial"/>
          <w:szCs w:val="22"/>
          <w:lang w:val="es-ES" w:eastAsia="es-MX"/>
        </w:rPr>
        <w:lastRenderedPageBreak/>
        <w:t>artículos 49 fracción</w:t>
      </w:r>
      <w:r w:rsidRPr="000F1BF6">
        <w:rPr>
          <w:rFonts w:ascii="Palatino Linotype" w:eastAsia="Calibri" w:hAnsi="Palatino Linotype" w:cs="Arial"/>
          <w:bCs/>
          <w:lang w:val="es-MX" w:eastAsia="en-US"/>
        </w:rPr>
        <w:t xml:space="preserve"> VIII,</w:t>
      </w:r>
      <w:r w:rsidRPr="000F1BF6">
        <w:rPr>
          <w:rFonts w:ascii="Palatino Linotype" w:eastAsia="Calibri" w:hAnsi="Palatino Linotype" w:cs="Arial"/>
          <w:szCs w:val="22"/>
          <w:lang w:val="es-ES" w:eastAsia="es-MX"/>
        </w:rPr>
        <w:t xml:space="preserve"> 122</w:t>
      </w:r>
      <w:r w:rsidRPr="000F1BF6">
        <w:rPr>
          <w:rFonts w:eastAsia="Calibri"/>
          <w:vertAlign w:val="superscript"/>
          <w:lang w:val="es-ES" w:eastAsia="es-MX"/>
        </w:rPr>
        <w:footnoteReference w:id="6"/>
      </w:r>
      <w:r w:rsidRPr="000F1BF6">
        <w:rPr>
          <w:rFonts w:ascii="Palatino Linotype" w:eastAsia="Calibri" w:hAnsi="Palatino Linotype" w:cs="Arial"/>
          <w:szCs w:val="22"/>
          <w:lang w:val="es-ES" w:eastAsia="es-MX"/>
        </w:rPr>
        <w:t>, 135</w:t>
      </w:r>
      <w:r w:rsidRPr="000F1BF6">
        <w:rPr>
          <w:rFonts w:eastAsia="Calibri"/>
          <w:vertAlign w:val="superscript"/>
          <w:lang w:val="es-ES" w:eastAsia="es-MX"/>
        </w:rPr>
        <w:footnoteReference w:id="7"/>
      </w:r>
      <w:r w:rsidRPr="000F1BF6">
        <w:rPr>
          <w:rFonts w:ascii="Palatino Linotype" w:eastAsia="Calibri" w:hAnsi="Palatino Linotype" w:cs="Arial"/>
          <w:szCs w:val="22"/>
          <w:lang w:val="es-ES" w:eastAsia="es-MX"/>
        </w:rPr>
        <w:t xml:space="preserve"> y 149 de la Ley de Transparencia y Acceso a la Información Pública del Estado de México, con el cual sustentara la clasificación de datos y con ello la "versión pública" de los documentos materia de la solicitud. </w:t>
      </w:r>
    </w:p>
    <w:p w14:paraId="5FC8802E" w14:textId="77777777" w:rsidR="00D72363" w:rsidRPr="000F1BF6" w:rsidRDefault="00D72363" w:rsidP="00D72363">
      <w:pPr>
        <w:pStyle w:val="Prrafodelista"/>
        <w:autoSpaceDE w:val="0"/>
        <w:autoSpaceDN w:val="0"/>
        <w:adjustRightInd w:val="0"/>
        <w:spacing w:after="160" w:line="360" w:lineRule="auto"/>
        <w:ind w:left="426" w:right="-93"/>
        <w:jc w:val="both"/>
        <w:rPr>
          <w:rFonts w:ascii="Palatino Linotype" w:eastAsia="Calibri" w:hAnsi="Palatino Linotype" w:cs="Arial"/>
          <w:szCs w:val="22"/>
          <w:lang w:val="es-ES" w:eastAsia="es-MX"/>
        </w:rPr>
      </w:pPr>
    </w:p>
    <w:p w14:paraId="29EA4F1D" w14:textId="77777777" w:rsidR="00D72363" w:rsidRPr="000F1BF6" w:rsidRDefault="00D72363" w:rsidP="00806FD0">
      <w:pPr>
        <w:pStyle w:val="Prrafodelista"/>
        <w:numPr>
          <w:ilvl w:val="0"/>
          <w:numId w:val="19"/>
        </w:numPr>
        <w:autoSpaceDE w:val="0"/>
        <w:autoSpaceDN w:val="0"/>
        <w:adjustRightInd w:val="0"/>
        <w:spacing w:after="160" w:line="360" w:lineRule="auto"/>
        <w:ind w:left="426" w:right="-93" w:hanging="426"/>
        <w:jc w:val="both"/>
        <w:rPr>
          <w:rFonts w:ascii="Palatino Linotype" w:eastAsia="Calibri" w:hAnsi="Palatino Linotype" w:cs="Arial"/>
          <w:szCs w:val="22"/>
          <w:lang w:val="es-ES" w:eastAsia="es-MX"/>
        </w:rPr>
      </w:pPr>
      <w:r w:rsidRPr="000F1BF6">
        <w:rPr>
          <w:rFonts w:ascii="Palatino Linotype" w:eastAsia="Calibri" w:hAnsi="Palatino Linotype" w:cs="Arial"/>
          <w:szCs w:val="22"/>
          <w:lang w:val="es-ES" w:eastAsia="es-CO"/>
        </w:rPr>
        <w:t xml:space="preserve">Por lo tanto, la entrega de documentos, en su versión pública, debe acompañarse necesariamente del Acuerdo del Comité de información que la sustente, en el que se expongan los fundamentos y razonamientos que llevaron al </w:t>
      </w:r>
      <w:r w:rsidRPr="000F1BF6">
        <w:rPr>
          <w:rFonts w:ascii="Palatino Linotype" w:eastAsia="Calibri" w:hAnsi="Palatino Linotype" w:cs="Arial"/>
          <w:b/>
          <w:szCs w:val="22"/>
          <w:lang w:val="es-ES" w:eastAsia="es-CO"/>
        </w:rPr>
        <w:t>SUJETO OBLIGADO</w:t>
      </w:r>
      <w:r w:rsidRPr="000F1BF6">
        <w:rPr>
          <w:rFonts w:ascii="Palatino Linotype" w:eastAsia="Calibri" w:hAnsi="Palatino Linotype" w:cs="Arial"/>
          <w:szCs w:val="22"/>
          <w:lang w:val="es-ES"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1CE9D352" w14:textId="77777777" w:rsidR="00D72363" w:rsidRPr="000F1BF6" w:rsidRDefault="00D72363" w:rsidP="00D72363">
      <w:pPr>
        <w:pStyle w:val="Prrafodelista"/>
        <w:rPr>
          <w:rFonts w:ascii="Palatino Linotype" w:eastAsia="Times New Roman" w:hAnsi="Palatino Linotype" w:cs="Arial"/>
        </w:rPr>
      </w:pPr>
    </w:p>
    <w:p w14:paraId="515CA4B7" w14:textId="77777777" w:rsidR="00D72363" w:rsidRPr="000F1BF6" w:rsidRDefault="00D72363" w:rsidP="00806FD0">
      <w:pPr>
        <w:pStyle w:val="Prrafodelista"/>
        <w:numPr>
          <w:ilvl w:val="0"/>
          <w:numId w:val="19"/>
        </w:numPr>
        <w:shd w:val="clear" w:color="auto" w:fill="FFFFFF"/>
        <w:spacing w:after="200" w:line="360" w:lineRule="auto"/>
        <w:ind w:left="426" w:hanging="426"/>
        <w:jc w:val="both"/>
        <w:rPr>
          <w:rFonts w:ascii="Palatino Linotype" w:eastAsia="Times New Roman" w:hAnsi="Palatino Linotype" w:cs="Arial"/>
          <w:lang w:val="es-MX" w:eastAsia="en-US"/>
        </w:rPr>
      </w:pPr>
      <w:r w:rsidRPr="000F1BF6">
        <w:rPr>
          <w:rFonts w:ascii="Palatino Linotype" w:eastAsia="Times New Roman" w:hAnsi="Palatino Linotype" w:cs="Arial"/>
          <w:szCs w:val="22"/>
          <w:lang w:val="es-MX" w:eastAsia="es-MX"/>
        </w:rPr>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6A27D599" w14:textId="77777777" w:rsidR="00D72363" w:rsidRPr="000F1BF6" w:rsidRDefault="00D72363" w:rsidP="00D72363">
      <w:pPr>
        <w:pStyle w:val="Prrafodelista"/>
        <w:rPr>
          <w:rFonts w:ascii="Palatino Linotype" w:eastAsia="Times New Roman" w:hAnsi="Palatino Linotype" w:cs="Arial"/>
          <w:lang w:val="es-MX" w:eastAsia="en-US"/>
        </w:rPr>
      </w:pPr>
    </w:p>
    <w:p w14:paraId="153A359D" w14:textId="77777777" w:rsidR="00D72363" w:rsidRPr="000F1BF6" w:rsidRDefault="00D72363" w:rsidP="00806FD0">
      <w:pPr>
        <w:pStyle w:val="Prrafodelista"/>
        <w:numPr>
          <w:ilvl w:val="0"/>
          <w:numId w:val="19"/>
        </w:numPr>
        <w:shd w:val="clear" w:color="auto" w:fill="FFFFFF"/>
        <w:spacing w:after="200" w:line="360" w:lineRule="auto"/>
        <w:ind w:left="426" w:hanging="426"/>
        <w:jc w:val="both"/>
        <w:rPr>
          <w:rFonts w:ascii="Palatino Linotype" w:eastAsia="Times New Roman" w:hAnsi="Palatino Linotype" w:cs="Arial"/>
          <w:lang w:val="es-MX" w:eastAsia="en-US"/>
        </w:rPr>
      </w:pPr>
      <w:r w:rsidRPr="000F1BF6">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75277224" w14:textId="77777777" w:rsidR="00D72363" w:rsidRPr="000F1BF6" w:rsidRDefault="00D72363" w:rsidP="00D72363">
      <w:pPr>
        <w:pStyle w:val="Prrafodelista"/>
        <w:rPr>
          <w:rFonts w:ascii="Palatino Linotype" w:eastAsia="Times New Roman" w:hAnsi="Palatino Linotype" w:cs="Arial"/>
          <w:lang w:val="es-MX" w:eastAsia="en-US"/>
        </w:rPr>
      </w:pPr>
    </w:p>
    <w:p w14:paraId="0552D26E" w14:textId="77777777" w:rsidR="00D72363" w:rsidRPr="000F1BF6" w:rsidRDefault="00D72363" w:rsidP="00806FD0">
      <w:pPr>
        <w:pStyle w:val="Prrafodelista"/>
        <w:numPr>
          <w:ilvl w:val="0"/>
          <w:numId w:val="19"/>
        </w:numPr>
        <w:shd w:val="clear" w:color="auto" w:fill="FFFFFF"/>
        <w:spacing w:after="200" w:line="360" w:lineRule="auto"/>
        <w:ind w:left="426" w:hanging="426"/>
        <w:jc w:val="both"/>
        <w:rPr>
          <w:rFonts w:ascii="Palatino Linotype" w:eastAsia="Times New Roman" w:hAnsi="Palatino Linotype" w:cs="Arial"/>
          <w:lang w:val="es-MX" w:eastAsia="en-US"/>
        </w:rPr>
      </w:pPr>
      <w:r w:rsidRPr="000F1BF6">
        <w:rPr>
          <w:rFonts w:ascii="Palatino Linotype" w:eastAsia="Times New Roman" w:hAnsi="Palatino Linotype" w:cs="Arial"/>
          <w:lang w:val="es-MX" w:eastAsia="en-US"/>
        </w:rPr>
        <w:t xml:space="preserve">Finalmente se concluye que </w:t>
      </w:r>
      <w:r w:rsidRPr="000F1BF6">
        <w:rPr>
          <w:rFonts w:ascii="Palatino Linotype" w:hAnsi="Palatino Linotype" w:cs="Arial"/>
        </w:rPr>
        <w:t>los</w:t>
      </w:r>
      <w:r w:rsidRPr="000F1BF6">
        <w:rPr>
          <w:rFonts w:ascii="Palatino Linotype" w:hAnsi="Palatino Linotype" w:cs="Arial"/>
          <w:b/>
        </w:rPr>
        <w:t xml:space="preserve"> </w:t>
      </w:r>
      <w:r w:rsidRPr="000F1BF6">
        <w:rPr>
          <w:rFonts w:ascii="Palatino Linotype" w:hAnsi="Palatino Linotype" w:cs="Arial"/>
        </w:rPr>
        <w:t>Sujetos Obligados  deberá de elaborar las versiones públicas respecto de aquella información que considere susceptible de clasificarse, debiendo de considerar las formalidades que establece la normatividad aplicable, de lo contrario se consideran documentos  alterados o de clasificación fraudulenta.</w:t>
      </w:r>
    </w:p>
    <w:p w14:paraId="5C83F0CF" w14:textId="77777777" w:rsidR="00FF690F" w:rsidRPr="000F1BF6" w:rsidRDefault="00FF690F" w:rsidP="00FF690F">
      <w:pPr>
        <w:pStyle w:val="Prrafodelista"/>
        <w:spacing w:line="360" w:lineRule="auto"/>
        <w:ind w:left="426"/>
        <w:jc w:val="both"/>
        <w:rPr>
          <w:rFonts w:ascii="Palatino Linotype" w:hAnsi="Palatino Linotype"/>
          <w:color w:val="000000" w:themeColor="text1"/>
        </w:rPr>
      </w:pPr>
    </w:p>
    <w:p w14:paraId="4D272883" w14:textId="77777777" w:rsidR="006F672F" w:rsidRPr="000F1BF6" w:rsidRDefault="006F672F" w:rsidP="00806FD0">
      <w:pPr>
        <w:pStyle w:val="Prrafodelista"/>
        <w:numPr>
          <w:ilvl w:val="0"/>
          <w:numId w:val="4"/>
        </w:numPr>
        <w:spacing w:line="360" w:lineRule="auto"/>
        <w:ind w:left="426"/>
        <w:jc w:val="both"/>
        <w:rPr>
          <w:rFonts w:ascii="Palatino Linotype" w:hAnsi="Palatino Linotype"/>
          <w:color w:val="000000" w:themeColor="text1"/>
        </w:rPr>
      </w:pPr>
      <w:r w:rsidRPr="000F1BF6">
        <w:rPr>
          <w:rFonts w:ascii="Palatino Linotype" w:hAnsi="Palatino Linotype"/>
          <w:color w:val="000000" w:themeColor="text1"/>
          <w:lang w:val="es-ES" w:eastAsia="es-MX"/>
        </w:rPr>
        <w:lastRenderedPageBreak/>
        <w:t xml:space="preserve">Por lo anteriormente expuesto y fundado, este </w:t>
      </w:r>
      <w:r w:rsidRPr="000F1BF6">
        <w:rPr>
          <w:rFonts w:ascii="Palatino Linotype" w:hAnsi="Palatino Linotype"/>
          <w:b/>
          <w:bCs/>
          <w:color w:val="000000" w:themeColor="text1"/>
          <w:lang w:val="es-ES" w:eastAsia="es-MX"/>
        </w:rPr>
        <w:t>ÓRGANO GARANTE</w:t>
      </w:r>
      <w:r w:rsidRPr="000F1BF6">
        <w:rPr>
          <w:rFonts w:ascii="Palatino Linotype" w:hAnsi="Palatino Linotype"/>
          <w:color w:val="000000" w:themeColor="text1"/>
          <w:lang w:val="es-ES" w:eastAsia="es-MX"/>
        </w:rPr>
        <w:t xml:space="preserve"> emite los siguientes:</w:t>
      </w:r>
    </w:p>
    <w:p w14:paraId="6CCF08B8" w14:textId="77777777" w:rsidR="003B19A5" w:rsidRPr="000F1BF6" w:rsidRDefault="003B19A5" w:rsidP="003B19A5">
      <w:pPr>
        <w:pStyle w:val="Ttulo1"/>
        <w:spacing w:line="360" w:lineRule="auto"/>
        <w:jc w:val="center"/>
        <w:rPr>
          <w:b/>
          <w:color w:val="000000" w:themeColor="text1"/>
          <w:szCs w:val="24"/>
        </w:rPr>
      </w:pPr>
      <w:bookmarkStart w:id="112" w:name="_Toc466371865"/>
      <w:bookmarkStart w:id="113" w:name="_Toc466377653"/>
      <w:bookmarkStart w:id="114" w:name="_Toc495427547"/>
      <w:bookmarkStart w:id="115" w:name="_Toc524009680"/>
      <w:bookmarkStart w:id="116" w:name="_Toc529178518"/>
      <w:r w:rsidRPr="000F1BF6">
        <w:rPr>
          <w:b/>
          <w:color w:val="000000" w:themeColor="text1"/>
          <w:szCs w:val="24"/>
        </w:rPr>
        <w:t>R E S O L U T I V O S</w:t>
      </w:r>
      <w:bookmarkEnd w:id="112"/>
      <w:bookmarkEnd w:id="113"/>
      <w:bookmarkEnd w:id="114"/>
      <w:bookmarkEnd w:id="115"/>
      <w:bookmarkEnd w:id="116"/>
    </w:p>
    <w:p w14:paraId="05659240" w14:textId="4E7F145B" w:rsidR="00E14FB5" w:rsidRPr="000F1BF6" w:rsidRDefault="00E14FB5" w:rsidP="00E14FB5">
      <w:pPr>
        <w:spacing w:line="360" w:lineRule="auto"/>
        <w:jc w:val="both"/>
        <w:rPr>
          <w:rFonts w:ascii="Palatino Linotype" w:eastAsia="Times New Roman" w:hAnsi="Palatino Linotype" w:cs="Times New Roman"/>
        </w:rPr>
      </w:pPr>
      <w:bookmarkStart w:id="117" w:name="_Toc455991148"/>
      <w:bookmarkStart w:id="118" w:name="_Toc450120669"/>
      <w:bookmarkStart w:id="119" w:name="_Toc461555896"/>
      <w:bookmarkStart w:id="120" w:name="_Toc462154385"/>
      <w:bookmarkStart w:id="121" w:name="_Toc462660376"/>
      <w:bookmarkStart w:id="122" w:name="_Toc462660687"/>
      <w:bookmarkStart w:id="123" w:name="_Toc462660766"/>
      <w:bookmarkStart w:id="124" w:name="_Toc465264624"/>
      <w:bookmarkStart w:id="125" w:name="_Toc465264870"/>
      <w:bookmarkStart w:id="126" w:name="_Toc465266520"/>
      <w:bookmarkStart w:id="127" w:name="_Toc466302258"/>
      <w:bookmarkStart w:id="128" w:name="_Toc466371866"/>
      <w:bookmarkStart w:id="129" w:name="_Toc466371925"/>
      <w:bookmarkStart w:id="130" w:name="_Toc466377654"/>
      <w:bookmarkStart w:id="131" w:name="_Toc478549736"/>
      <w:bookmarkStart w:id="132" w:name="_Toc478572850"/>
      <w:bookmarkStart w:id="133" w:name="_Toc479238537"/>
      <w:bookmarkEnd w:id="102"/>
      <w:bookmarkEnd w:id="103"/>
      <w:bookmarkEnd w:id="104"/>
      <w:bookmarkEnd w:id="105"/>
      <w:r w:rsidRPr="000F1BF6">
        <w:rPr>
          <w:rFonts w:ascii="Palatino Linotype" w:eastAsia="Times New Roman" w:hAnsi="Palatino Linotype" w:cs="Arial"/>
          <w:b/>
        </w:rPr>
        <w:t xml:space="preserve">PRIMERO. </w:t>
      </w:r>
      <w:r w:rsidRPr="000F1BF6">
        <w:rPr>
          <w:rFonts w:ascii="Palatino Linotype" w:eastAsia="Times New Roman" w:hAnsi="Palatino Linotype" w:cs="Arial"/>
        </w:rPr>
        <w:t>Resultan parcialmente fundadas las</w:t>
      </w:r>
      <w:r w:rsidRPr="000F1BF6">
        <w:rPr>
          <w:rFonts w:ascii="Palatino Linotype" w:eastAsia="Times New Roman" w:hAnsi="Palatino Linotype" w:cs="Arial"/>
          <w:b/>
        </w:rPr>
        <w:t xml:space="preserve"> </w:t>
      </w:r>
      <w:r w:rsidRPr="000F1BF6">
        <w:rPr>
          <w:rFonts w:ascii="Palatino Linotype" w:eastAsia="Times New Roman" w:hAnsi="Palatino Linotype" w:cs="Arial"/>
          <w:lang w:val="es-ES"/>
        </w:rPr>
        <w:t xml:space="preserve">razones o motivos de inconformidad hechos valer </w:t>
      </w:r>
      <w:r w:rsidRPr="000F1BF6">
        <w:rPr>
          <w:rFonts w:ascii="Palatino Linotype" w:eastAsia="Calibri" w:hAnsi="Palatino Linotype" w:cs="Arial"/>
          <w:lang w:val="es-ES"/>
        </w:rPr>
        <w:t xml:space="preserve">en los recursos de revisión </w:t>
      </w:r>
      <w:r w:rsidRPr="000F1BF6">
        <w:rPr>
          <w:rFonts w:ascii="Palatino Linotype" w:hAnsi="Palatino Linotype" w:cs="Arial"/>
          <w:b/>
          <w:bCs/>
        </w:rPr>
        <w:t xml:space="preserve">03293/INFOEM/IP/RR/2018 y 03391/INFOEM/IP/RR/2018, </w:t>
      </w:r>
      <w:r w:rsidRPr="000F1BF6">
        <w:rPr>
          <w:rFonts w:ascii="Palatino Linotype" w:hAnsi="Palatino Linotype" w:cs="Arial"/>
          <w:bCs/>
        </w:rPr>
        <w:t xml:space="preserve">en términos de los Considerandos </w:t>
      </w:r>
      <w:r w:rsidR="00EB4F7F" w:rsidRPr="000F1BF6">
        <w:rPr>
          <w:rFonts w:ascii="Palatino Linotype" w:hAnsi="Palatino Linotype" w:cs="Arial"/>
          <w:b/>
          <w:bCs/>
        </w:rPr>
        <w:t xml:space="preserve">CUARTO y SÉPTIMO </w:t>
      </w:r>
      <w:r w:rsidRPr="000F1BF6">
        <w:rPr>
          <w:rFonts w:ascii="Palatino Linotype" w:hAnsi="Palatino Linotype" w:cs="Arial"/>
          <w:bCs/>
        </w:rPr>
        <w:t>de la presente resolución.</w:t>
      </w:r>
    </w:p>
    <w:p w14:paraId="24A8637D" w14:textId="1DD6F357" w:rsidR="00E14FB5" w:rsidRPr="000F1BF6" w:rsidRDefault="00E14FB5" w:rsidP="00E14FB5">
      <w:pPr>
        <w:spacing w:before="240" w:after="240" w:line="360" w:lineRule="auto"/>
        <w:jc w:val="both"/>
        <w:rPr>
          <w:rFonts w:ascii="Palatino Linotype" w:eastAsia="Calibri" w:hAnsi="Palatino Linotype" w:cs="Arial"/>
          <w:b/>
          <w:lang w:val="es-ES"/>
        </w:rPr>
      </w:pPr>
      <w:bookmarkStart w:id="134" w:name="_Toc477891768"/>
      <w:bookmarkStart w:id="135" w:name="_Toc477891858"/>
      <w:bookmarkStart w:id="136" w:name="_Toc481576259"/>
      <w:bookmarkStart w:id="137" w:name="_Toc492590391"/>
      <w:bookmarkStart w:id="138" w:name="_Toc462653937"/>
      <w:bookmarkStart w:id="139" w:name="_Toc453696502"/>
      <w:bookmarkStart w:id="140" w:name="_Toc454301155"/>
      <w:r w:rsidRPr="000F1BF6">
        <w:rPr>
          <w:rFonts w:ascii="Palatino Linotype" w:hAnsi="Palatino Linotype"/>
          <w:b/>
        </w:rPr>
        <w:t>SEGUNDO.</w:t>
      </w:r>
      <w:r w:rsidRPr="000F1BF6">
        <w:rPr>
          <w:rStyle w:val="Ttulo2Car"/>
          <w:rFonts w:ascii="Palatino Linotype" w:hAnsi="Palatino Linotype"/>
          <w:b/>
          <w:sz w:val="24"/>
          <w:szCs w:val="24"/>
        </w:rPr>
        <w:t xml:space="preserve"> </w:t>
      </w:r>
      <w:bookmarkEnd w:id="134"/>
      <w:bookmarkEnd w:id="135"/>
      <w:bookmarkEnd w:id="136"/>
      <w:bookmarkEnd w:id="137"/>
      <w:bookmarkEnd w:id="138"/>
      <w:bookmarkEnd w:id="139"/>
      <w:bookmarkEnd w:id="140"/>
      <w:r w:rsidRPr="000F1BF6">
        <w:rPr>
          <w:rFonts w:ascii="Palatino Linotype" w:eastAsia="Calibri" w:hAnsi="Palatino Linotype" w:cs="Arial"/>
          <w:lang w:val="es-ES"/>
        </w:rPr>
        <w:t>Se</w:t>
      </w:r>
      <w:r w:rsidRPr="000F1BF6">
        <w:rPr>
          <w:rFonts w:ascii="Palatino Linotype" w:eastAsia="Calibri" w:hAnsi="Palatino Linotype" w:cs="Arial"/>
          <w:b/>
          <w:lang w:val="es-ES"/>
        </w:rPr>
        <w:t xml:space="preserve"> MODIFICA </w:t>
      </w:r>
      <w:r w:rsidRPr="000F1BF6">
        <w:rPr>
          <w:rFonts w:ascii="Palatino Linotype" w:eastAsia="Calibri" w:hAnsi="Palatino Linotype" w:cs="Arial"/>
          <w:lang w:val="es-ES"/>
        </w:rPr>
        <w:t xml:space="preserve">la respuesta emitida por la </w:t>
      </w:r>
      <w:r w:rsidRPr="000F1BF6">
        <w:rPr>
          <w:rFonts w:ascii="Palatino Linotype" w:hAnsi="Palatino Linotype"/>
          <w:b/>
          <w:bCs/>
          <w:color w:val="000000"/>
        </w:rPr>
        <w:t>Secretaría de la Contraloría</w:t>
      </w:r>
      <w:r w:rsidRPr="000F1BF6">
        <w:rPr>
          <w:rFonts w:ascii="Palatino Linotype" w:eastAsia="Calibri" w:hAnsi="Palatino Linotype" w:cs="Arial"/>
          <w:lang w:val="es-ES"/>
        </w:rPr>
        <w:t xml:space="preserve"> y se</w:t>
      </w:r>
      <w:r w:rsidRPr="000F1BF6">
        <w:rPr>
          <w:rFonts w:ascii="Palatino Linotype" w:eastAsia="Calibri" w:hAnsi="Palatino Linotype" w:cs="Arial"/>
          <w:b/>
          <w:lang w:val="es-ES"/>
        </w:rPr>
        <w:t xml:space="preserve"> ORDENA </w:t>
      </w:r>
      <w:r w:rsidR="00B04096" w:rsidRPr="000F1BF6">
        <w:rPr>
          <w:rFonts w:ascii="Palatino Linotype" w:eastAsia="Calibri" w:hAnsi="Palatino Linotype" w:cs="Arial"/>
          <w:b/>
          <w:lang w:val="es-ES"/>
        </w:rPr>
        <w:t xml:space="preserve"> </w:t>
      </w:r>
      <w:r w:rsidR="00B04096" w:rsidRPr="000F1BF6">
        <w:rPr>
          <w:rFonts w:ascii="Palatino Linotype" w:eastAsia="Calibri" w:hAnsi="Palatino Linotype" w:cs="Arial"/>
          <w:lang w:val="es-ES"/>
        </w:rPr>
        <w:t>realizar una búsqueda exhaustiva y razonable de la información y</w:t>
      </w:r>
      <w:r w:rsidR="00B04096" w:rsidRPr="000F1BF6">
        <w:rPr>
          <w:rFonts w:ascii="Palatino Linotype" w:eastAsia="Calibri" w:hAnsi="Palatino Linotype" w:cs="Arial"/>
          <w:b/>
          <w:lang w:val="es-ES"/>
        </w:rPr>
        <w:t xml:space="preserve"> </w:t>
      </w:r>
      <w:r w:rsidRPr="000F1BF6">
        <w:rPr>
          <w:rFonts w:ascii="Palatino Linotype" w:eastAsia="Times New Roman" w:hAnsi="Palatino Linotype" w:cs="Arial"/>
          <w:lang w:val="es-ES"/>
        </w:rPr>
        <w:t>entregar vía Sistema de Acceso a la Información Mexiquense (SAIMEX)</w:t>
      </w:r>
      <w:r w:rsidRPr="000F1BF6">
        <w:rPr>
          <w:rFonts w:ascii="Palatino Linotype" w:eastAsia="Times New Roman" w:hAnsi="Palatino Linotype" w:cs="Arial"/>
          <w:b/>
          <w:lang w:val="es-ES"/>
        </w:rPr>
        <w:t>,</w:t>
      </w:r>
      <w:r w:rsidRPr="000F1BF6">
        <w:rPr>
          <w:rFonts w:ascii="Palatino Linotype" w:eastAsia="Times New Roman" w:hAnsi="Palatino Linotype" w:cs="Arial"/>
          <w:lang w:val="es-ES"/>
        </w:rPr>
        <w:t xml:space="preserve"> de ser el caso en versión pública, </w:t>
      </w:r>
      <w:r w:rsidR="00B04096" w:rsidRPr="000F1BF6">
        <w:rPr>
          <w:rFonts w:ascii="Palatino Linotype" w:eastAsia="Times New Roman" w:hAnsi="Palatino Linotype" w:cs="Arial"/>
          <w:lang w:val="es-ES"/>
        </w:rPr>
        <w:t>lo siguiente:</w:t>
      </w:r>
    </w:p>
    <w:p w14:paraId="7B01F49B" w14:textId="55ED1CC4" w:rsidR="003B19A5" w:rsidRPr="000F1BF6" w:rsidRDefault="003B19A5" w:rsidP="00806FD0">
      <w:pPr>
        <w:pStyle w:val="Prrafodelista"/>
        <w:numPr>
          <w:ilvl w:val="1"/>
          <w:numId w:val="7"/>
        </w:numPr>
        <w:autoSpaceDE w:val="0"/>
        <w:autoSpaceDN w:val="0"/>
        <w:adjustRightInd w:val="0"/>
        <w:spacing w:line="360" w:lineRule="auto"/>
        <w:ind w:left="567" w:right="567"/>
        <w:jc w:val="both"/>
        <w:rPr>
          <w:rFonts w:ascii="Palatino Linotype" w:hAnsi="Palatino Linotype"/>
          <w:b/>
          <w:lang w:val="es-MX" w:eastAsia="en-US"/>
        </w:rPr>
      </w:pPr>
      <w:r w:rsidRPr="000F1BF6">
        <w:rPr>
          <w:rFonts w:ascii="Palatino Linotype" w:hAnsi="Palatino Linotype"/>
          <w:b/>
          <w:lang w:val="es-MX" w:eastAsia="en-US"/>
        </w:rPr>
        <w:t>Expediente de la revisión de bases de la licitación pública nacional presencial número LPNP-017-2018;</w:t>
      </w:r>
    </w:p>
    <w:p w14:paraId="104F86A5" w14:textId="77777777" w:rsidR="003B19A5" w:rsidRPr="000F1BF6" w:rsidRDefault="003B19A5" w:rsidP="003B19A5">
      <w:pPr>
        <w:pStyle w:val="Prrafodelista"/>
        <w:autoSpaceDE w:val="0"/>
        <w:autoSpaceDN w:val="0"/>
        <w:adjustRightInd w:val="0"/>
        <w:spacing w:line="360" w:lineRule="auto"/>
        <w:ind w:left="567" w:right="567"/>
        <w:jc w:val="both"/>
        <w:rPr>
          <w:rFonts w:ascii="Palatino Linotype" w:hAnsi="Palatino Linotype"/>
          <w:b/>
          <w:lang w:val="es-MX" w:eastAsia="en-US"/>
        </w:rPr>
      </w:pPr>
    </w:p>
    <w:p w14:paraId="1511E076" w14:textId="19C90058" w:rsidR="003B19A5" w:rsidRPr="000F1BF6" w:rsidRDefault="003B19A5" w:rsidP="00806FD0">
      <w:pPr>
        <w:pStyle w:val="Prrafodelista"/>
        <w:numPr>
          <w:ilvl w:val="1"/>
          <w:numId w:val="7"/>
        </w:numPr>
        <w:autoSpaceDE w:val="0"/>
        <w:autoSpaceDN w:val="0"/>
        <w:adjustRightInd w:val="0"/>
        <w:spacing w:line="360" w:lineRule="auto"/>
        <w:ind w:left="567" w:right="567"/>
        <w:jc w:val="both"/>
        <w:rPr>
          <w:rFonts w:ascii="Palatino Linotype" w:hAnsi="Palatino Linotype"/>
          <w:b/>
          <w:lang w:val="es-MX" w:eastAsia="en-US"/>
        </w:rPr>
      </w:pPr>
      <w:r w:rsidRPr="000F1BF6">
        <w:rPr>
          <w:rFonts w:ascii="Palatino Linotype" w:hAnsi="Palatino Linotype"/>
          <w:b/>
          <w:lang w:val="es-MX" w:eastAsia="en-US"/>
        </w:rPr>
        <w:t>Documentos recibidos y entregados respecto las patrullas y equipos entregados, derivados de la licitación pública nacional presencial número LPNP-017-2018;</w:t>
      </w:r>
    </w:p>
    <w:p w14:paraId="4F1EE2B2" w14:textId="77777777" w:rsidR="003B19A5" w:rsidRPr="000F1BF6" w:rsidRDefault="003B19A5" w:rsidP="003B19A5">
      <w:pPr>
        <w:pStyle w:val="Prrafodelista"/>
        <w:rPr>
          <w:rFonts w:ascii="Palatino Linotype" w:hAnsi="Palatino Linotype"/>
          <w:b/>
          <w:lang w:val="es-MX" w:eastAsia="en-US"/>
        </w:rPr>
      </w:pPr>
    </w:p>
    <w:p w14:paraId="69DCD5F9" w14:textId="741AD75C" w:rsidR="003B19A5" w:rsidRPr="000F1BF6" w:rsidRDefault="003B19A5" w:rsidP="00806FD0">
      <w:pPr>
        <w:pStyle w:val="Prrafodelista"/>
        <w:numPr>
          <w:ilvl w:val="1"/>
          <w:numId w:val="7"/>
        </w:numPr>
        <w:autoSpaceDE w:val="0"/>
        <w:autoSpaceDN w:val="0"/>
        <w:adjustRightInd w:val="0"/>
        <w:spacing w:line="360" w:lineRule="auto"/>
        <w:ind w:left="567" w:right="567"/>
        <w:jc w:val="both"/>
        <w:rPr>
          <w:rFonts w:ascii="Palatino Linotype" w:hAnsi="Palatino Linotype"/>
          <w:b/>
          <w:lang w:val="es-MX" w:eastAsia="en-US"/>
        </w:rPr>
      </w:pPr>
      <w:r w:rsidRPr="000F1BF6">
        <w:rPr>
          <w:rFonts w:ascii="Palatino Linotype" w:hAnsi="Palatino Linotype"/>
          <w:b/>
          <w:lang w:val="es-MX" w:eastAsia="en-US"/>
        </w:rPr>
        <w:t>Acta de la junta de aclaraciones, de la licitación pública nacional presencial número LPNP-017-2018; y,</w:t>
      </w:r>
    </w:p>
    <w:p w14:paraId="7923D6E3" w14:textId="77777777" w:rsidR="003B19A5" w:rsidRPr="000F1BF6" w:rsidRDefault="003B19A5" w:rsidP="003B19A5">
      <w:pPr>
        <w:pStyle w:val="Prrafodelista"/>
        <w:rPr>
          <w:rFonts w:ascii="Palatino Linotype" w:hAnsi="Palatino Linotype"/>
          <w:b/>
          <w:lang w:val="es-MX" w:eastAsia="en-US"/>
        </w:rPr>
      </w:pPr>
    </w:p>
    <w:p w14:paraId="6AFD7BC3" w14:textId="580999C2" w:rsidR="00E14FB5" w:rsidRPr="000F1BF6" w:rsidRDefault="003B19A5" w:rsidP="00806FD0">
      <w:pPr>
        <w:pStyle w:val="Prrafodelista"/>
        <w:numPr>
          <w:ilvl w:val="1"/>
          <w:numId w:val="7"/>
        </w:numPr>
        <w:autoSpaceDE w:val="0"/>
        <w:autoSpaceDN w:val="0"/>
        <w:adjustRightInd w:val="0"/>
        <w:spacing w:line="360" w:lineRule="auto"/>
        <w:ind w:left="567" w:right="567"/>
        <w:jc w:val="both"/>
        <w:rPr>
          <w:rFonts w:ascii="Palatino Linotype" w:eastAsia="Calibri" w:hAnsi="Palatino Linotype" w:cs="Arial"/>
          <w:b/>
          <w:lang w:val="es-ES"/>
        </w:rPr>
      </w:pPr>
      <w:r w:rsidRPr="000F1BF6">
        <w:rPr>
          <w:rFonts w:ascii="Palatino Linotype" w:hAnsi="Palatino Linotype"/>
          <w:b/>
          <w:lang w:val="es-MX" w:eastAsia="en-US"/>
        </w:rPr>
        <w:lastRenderedPageBreak/>
        <w:t>Nombre y cargo del representante de la Secretaría de la Contraloría, en la junta de aclaración  de la licitación pública nacional presencial número LPNP-017-2018.</w:t>
      </w:r>
    </w:p>
    <w:p w14:paraId="1981E160" w14:textId="77777777" w:rsidR="00E14FB5" w:rsidRPr="000F1BF6" w:rsidRDefault="00E14FB5" w:rsidP="00E14FB5">
      <w:pPr>
        <w:pStyle w:val="Prrafodelista"/>
        <w:autoSpaceDE w:val="0"/>
        <w:autoSpaceDN w:val="0"/>
        <w:adjustRightInd w:val="0"/>
        <w:spacing w:line="360" w:lineRule="auto"/>
        <w:ind w:left="567" w:right="567"/>
        <w:jc w:val="both"/>
        <w:rPr>
          <w:rFonts w:ascii="Palatino Linotype" w:eastAsia="Calibri" w:hAnsi="Palatino Linotype" w:cs="Arial"/>
          <w:b/>
          <w:lang w:val="es-ES"/>
        </w:rPr>
      </w:pPr>
    </w:p>
    <w:p w14:paraId="26AFEB54" w14:textId="7570C411" w:rsidR="00E14FB5" w:rsidRPr="000F1BF6" w:rsidRDefault="00E14FB5" w:rsidP="00E14FB5">
      <w:pPr>
        <w:spacing w:line="360" w:lineRule="auto"/>
        <w:jc w:val="both"/>
        <w:rPr>
          <w:rFonts w:ascii="Palatino Linotype" w:eastAsia="Calibri" w:hAnsi="Palatino Linotype" w:cs="Arial"/>
          <w:lang w:val="es-ES"/>
        </w:rPr>
      </w:pPr>
      <w:r w:rsidRPr="000F1BF6">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w:t>
      </w:r>
      <w:r w:rsidR="005456F9" w:rsidRPr="005456F9">
        <w:rPr>
          <w:rFonts w:ascii="Palatino Linotype" w:eastAsia="Calibri" w:hAnsi="Palatino Linotype" w:cs="Arial"/>
          <w:b/>
          <w:highlight w:val="black"/>
        </w:rPr>
        <w:t>----------------------------</w:t>
      </w:r>
      <w:r w:rsidRPr="000F1BF6">
        <w:rPr>
          <w:rFonts w:ascii="Palatino Linotype" w:eastAsia="Calibri" w:hAnsi="Palatino Linotype" w:cs="Arial"/>
          <w:lang w:val="es-ES"/>
        </w:rPr>
        <w:t>.</w:t>
      </w:r>
    </w:p>
    <w:p w14:paraId="46B45C45" w14:textId="39E571DD" w:rsidR="00E14FB5" w:rsidRPr="000F1BF6" w:rsidRDefault="00E14FB5" w:rsidP="00E14FB5">
      <w:pPr>
        <w:spacing w:before="240" w:after="240" w:line="360" w:lineRule="auto"/>
        <w:jc w:val="both"/>
        <w:rPr>
          <w:rFonts w:ascii="Palatino Linotype" w:hAnsi="Palatino Linotype" w:cs="Bookman Old Style"/>
          <w:lang w:val="es-MX"/>
        </w:rPr>
      </w:pPr>
      <w:r w:rsidRPr="000F1BF6">
        <w:rPr>
          <w:rFonts w:ascii="Palatino Linotype" w:hAnsi="Palatino Linotype" w:cs="Bookman Old Style"/>
          <w:lang w:val="es-MX"/>
        </w:rPr>
        <w:t>En caso de no localizar la información señalada en l</w:t>
      </w:r>
      <w:r w:rsidR="003B19A5" w:rsidRPr="000F1BF6">
        <w:rPr>
          <w:rFonts w:ascii="Palatino Linotype" w:hAnsi="Palatino Linotype" w:cs="Bookman Old Style"/>
          <w:lang w:val="es-MX"/>
        </w:rPr>
        <w:t>os</w:t>
      </w:r>
      <w:r w:rsidRPr="000F1BF6">
        <w:rPr>
          <w:rFonts w:ascii="Palatino Linotype" w:hAnsi="Palatino Linotype" w:cs="Bookman Old Style"/>
          <w:lang w:val="es-MX"/>
        </w:rPr>
        <w:t xml:space="preserve"> inciso</w:t>
      </w:r>
      <w:r w:rsidR="003B19A5" w:rsidRPr="000F1BF6">
        <w:rPr>
          <w:rFonts w:ascii="Palatino Linotype" w:hAnsi="Palatino Linotype" w:cs="Bookman Old Style"/>
          <w:lang w:val="es-MX"/>
        </w:rPr>
        <w:t xml:space="preserve">s </w:t>
      </w:r>
      <w:r w:rsidR="003B19A5" w:rsidRPr="000F1BF6">
        <w:rPr>
          <w:rFonts w:ascii="Palatino Linotype" w:hAnsi="Palatino Linotype" w:cs="Bookman Old Style"/>
          <w:b/>
          <w:lang w:val="es-MX"/>
        </w:rPr>
        <w:t>a), b),</w:t>
      </w:r>
      <w:r w:rsidR="003B19A5" w:rsidRPr="000F1BF6">
        <w:rPr>
          <w:rFonts w:ascii="Palatino Linotype" w:hAnsi="Palatino Linotype" w:cs="Bookman Old Style"/>
          <w:lang w:val="es-MX"/>
        </w:rPr>
        <w:t xml:space="preserve"> y</w:t>
      </w:r>
      <w:r w:rsidR="003B19A5" w:rsidRPr="000F1BF6">
        <w:rPr>
          <w:rFonts w:ascii="Palatino Linotype" w:hAnsi="Palatino Linotype" w:cs="Bookman Old Style"/>
          <w:b/>
          <w:lang w:val="es-MX"/>
        </w:rPr>
        <w:t xml:space="preserve"> d)</w:t>
      </w:r>
      <w:r w:rsidR="003B19A5" w:rsidRPr="000F1BF6">
        <w:rPr>
          <w:rFonts w:ascii="Palatino Linotype" w:hAnsi="Palatino Linotype" w:cs="Bookman Old Style"/>
          <w:lang w:val="es-MX"/>
        </w:rPr>
        <w:t xml:space="preserve">, el Comité de Transparencia de la Secretaría de la Contraloría </w:t>
      </w:r>
      <w:r w:rsidRPr="000F1BF6">
        <w:rPr>
          <w:rFonts w:ascii="Palatino Linotype" w:hAnsi="Palatino Linotype" w:cs="Bookman Old Style"/>
          <w:lang w:val="es-MX"/>
        </w:rPr>
        <w:t xml:space="preserve">deberá emitir un acuerdo de inexistencia debidamente fundado y motivado de conformidad con el considerando </w:t>
      </w:r>
      <w:r w:rsidRPr="000F1BF6">
        <w:rPr>
          <w:rFonts w:ascii="Palatino Linotype" w:hAnsi="Palatino Linotype" w:cs="Bookman Old Style"/>
          <w:b/>
          <w:lang w:val="es-MX"/>
        </w:rPr>
        <w:t xml:space="preserve">CUARTO </w:t>
      </w:r>
      <w:r w:rsidRPr="000F1BF6">
        <w:rPr>
          <w:rFonts w:ascii="Palatino Linotype" w:hAnsi="Palatino Linotype" w:cs="Bookman Old Style"/>
          <w:lang w:val="es-MX"/>
        </w:rPr>
        <w:t>de la presente resolución.</w:t>
      </w:r>
    </w:p>
    <w:p w14:paraId="4F154D8D" w14:textId="77777777" w:rsidR="00E14FB5" w:rsidRPr="000F1BF6" w:rsidRDefault="00E14FB5" w:rsidP="00E14FB5">
      <w:pPr>
        <w:tabs>
          <w:tab w:val="left" w:pos="8080"/>
        </w:tabs>
        <w:spacing w:line="360" w:lineRule="auto"/>
        <w:ind w:right="49"/>
        <w:contextualSpacing/>
        <w:jc w:val="both"/>
        <w:rPr>
          <w:rFonts w:ascii="Palatino Linotype" w:eastAsia="Palatino Linotype" w:hAnsi="Palatino Linotype" w:cs="Palatino Linotype"/>
          <w:b/>
        </w:rPr>
      </w:pPr>
      <w:bookmarkStart w:id="141" w:name="_Toc460947013"/>
      <w:r w:rsidRPr="000F1BF6">
        <w:rPr>
          <w:rFonts w:ascii="Palatino Linotype" w:eastAsia="Palatino Linotype" w:hAnsi="Palatino Linotype" w:cs="Palatino Linotype"/>
          <w:b/>
        </w:rPr>
        <w:t xml:space="preserve">TERCERO. Notifíquese </w:t>
      </w:r>
      <w:r w:rsidRPr="000F1BF6">
        <w:rPr>
          <w:rFonts w:ascii="Palatino Linotype" w:eastAsia="Palatino Linotype" w:hAnsi="Palatino Linotype" w:cs="Palatino Linotype"/>
        </w:rPr>
        <w:t xml:space="preserve">al Titular de la Unidad de Transparencia del </w:t>
      </w:r>
      <w:r w:rsidRPr="000F1BF6">
        <w:rPr>
          <w:rFonts w:ascii="Palatino Linotype" w:eastAsia="Palatino Linotype" w:hAnsi="Palatino Linotype" w:cs="Palatino Linotype"/>
          <w:b/>
        </w:rPr>
        <w:t>SUJETO OBLIGADO</w:t>
      </w:r>
      <w:r w:rsidRPr="000F1BF6">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0F1BF6">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7F4CED3D" w14:textId="77777777" w:rsidR="00E14FB5" w:rsidRPr="000F1BF6" w:rsidRDefault="00E14FB5" w:rsidP="00E14FB5">
      <w:pPr>
        <w:shd w:val="clear" w:color="auto" w:fill="FFFFFF"/>
        <w:spacing w:line="360" w:lineRule="auto"/>
        <w:jc w:val="both"/>
        <w:rPr>
          <w:rFonts w:ascii="Palatino Linotype" w:eastAsia="Times New Roman" w:hAnsi="Palatino Linotype" w:cs="Arial"/>
          <w:b/>
        </w:rPr>
      </w:pPr>
    </w:p>
    <w:p w14:paraId="45364741" w14:textId="27943687" w:rsidR="00E14FB5" w:rsidRPr="000F1BF6" w:rsidRDefault="00E14FB5" w:rsidP="00E14FB5">
      <w:pPr>
        <w:shd w:val="clear" w:color="auto" w:fill="FFFFFF"/>
        <w:spacing w:line="360" w:lineRule="auto"/>
        <w:jc w:val="both"/>
        <w:rPr>
          <w:rFonts w:ascii="Palatino Linotype" w:hAnsi="Palatino Linotype"/>
        </w:rPr>
      </w:pPr>
      <w:r w:rsidRPr="000F1BF6">
        <w:rPr>
          <w:rFonts w:ascii="Palatino Linotype" w:eastAsia="Times New Roman" w:hAnsi="Palatino Linotype" w:cs="Arial"/>
          <w:b/>
        </w:rPr>
        <w:lastRenderedPageBreak/>
        <w:t xml:space="preserve">CUARTO. </w:t>
      </w:r>
      <w:r w:rsidRPr="000F1BF6">
        <w:rPr>
          <w:rFonts w:ascii="Palatino Linotype" w:eastAsia="Times New Roman" w:hAnsi="Palatino Linotype" w:cs="Times New Roman"/>
          <w:b/>
          <w:bCs/>
          <w:color w:val="222222"/>
          <w:lang w:val="es-ES"/>
        </w:rPr>
        <w:t xml:space="preserve">Notifíquese </w:t>
      </w:r>
      <w:r w:rsidRPr="000F1BF6">
        <w:rPr>
          <w:rFonts w:ascii="Palatino Linotype" w:eastAsia="Times New Roman" w:hAnsi="Palatino Linotype" w:cs="Times New Roman"/>
          <w:bCs/>
          <w:color w:val="222222"/>
          <w:lang w:val="es-ES"/>
        </w:rPr>
        <w:t>a</w:t>
      </w:r>
      <w:r w:rsidRPr="000F1BF6">
        <w:rPr>
          <w:rFonts w:ascii="Palatino Linotype" w:hAnsi="Palatino Linotype"/>
          <w:b/>
        </w:rPr>
        <w:t xml:space="preserve"> </w:t>
      </w:r>
      <w:r w:rsidR="005456F9" w:rsidRPr="005456F9">
        <w:rPr>
          <w:rFonts w:ascii="Palatino Linotype" w:hAnsi="Palatino Linotype"/>
          <w:b/>
          <w:highlight w:val="black"/>
        </w:rPr>
        <w:t>-------------------------</w:t>
      </w:r>
      <w:r w:rsidRPr="000F1BF6">
        <w:rPr>
          <w:rFonts w:ascii="Palatino Linotype" w:hAnsi="Palatino Linotype"/>
          <w:b/>
        </w:rPr>
        <w:t xml:space="preserve"> </w:t>
      </w:r>
      <w:r w:rsidRPr="000F1BF6">
        <w:rPr>
          <w:rFonts w:ascii="Palatino Linotype" w:hAnsi="Palatino Linotype"/>
        </w:rPr>
        <w:t xml:space="preserve">la presente resolución y </w:t>
      </w:r>
      <w:r w:rsidR="00EB4F7F" w:rsidRPr="000F1BF6">
        <w:rPr>
          <w:rFonts w:ascii="Palatino Linotype" w:hAnsi="Palatino Linotype"/>
        </w:rPr>
        <w:t>los</w:t>
      </w:r>
      <w:r w:rsidRPr="000F1BF6">
        <w:rPr>
          <w:rFonts w:ascii="Palatino Linotype" w:hAnsi="Palatino Linotype"/>
        </w:rPr>
        <w:t xml:space="preserve"> informe</w:t>
      </w:r>
      <w:r w:rsidR="00EB4F7F" w:rsidRPr="000F1BF6">
        <w:rPr>
          <w:rFonts w:ascii="Palatino Linotype" w:hAnsi="Palatino Linotype"/>
        </w:rPr>
        <w:t>s</w:t>
      </w:r>
      <w:r w:rsidRPr="000F1BF6">
        <w:rPr>
          <w:rFonts w:ascii="Palatino Linotype" w:hAnsi="Palatino Linotype"/>
        </w:rPr>
        <w:t xml:space="preserve"> justificado</w:t>
      </w:r>
      <w:r w:rsidR="00EB4F7F" w:rsidRPr="000F1BF6">
        <w:rPr>
          <w:rFonts w:ascii="Palatino Linotype" w:hAnsi="Palatino Linotype"/>
        </w:rPr>
        <w:t>s</w:t>
      </w:r>
      <w:r w:rsidRPr="000F1BF6">
        <w:rPr>
          <w:rFonts w:ascii="Palatino Linotype" w:hAnsi="Palatino Linotype"/>
        </w:rPr>
        <w:t>.</w:t>
      </w:r>
    </w:p>
    <w:p w14:paraId="4E585976" w14:textId="77777777" w:rsidR="00E14FB5" w:rsidRPr="000F1BF6" w:rsidRDefault="00E14FB5" w:rsidP="00E14FB5">
      <w:pPr>
        <w:shd w:val="clear" w:color="auto" w:fill="FFFFFF"/>
        <w:spacing w:line="360" w:lineRule="auto"/>
        <w:jc w:val="both"/>
        <w:rPr>
          <w:rFonts w:ascii="Palatino Linotype" w:hAnsi="Palatino Linotype"/>
        </w:rPr>
      </w:pPr>
    </w:p>
    <w:bookmarkEnd w:id="141"/>
    <w:p w14:paraId="2E6CDD55" w14:textId="02A9CEB9" w:rsidR="00E14FB5" w:rsidRPr="000F1BF6" w:rsidRDefault="00E14FB5" w:rsidP="00E14FB5">
      <w:pPr>
        <w:spacing w:line="360" w:lineRule="auto"/>
        <w:jc w:val="both"/>
        <w:rPr>
          <w:rFonts w:ascii="Palatino Linotype" w:eastAsia="MS Mincho" w:hAnsi="Palatino Linotype" w:cs="Times New Roman"/>
          <w:lang w:val="es-ES"/>
        </w:rPr>
      </w:pPr>
      <w:r w:rsidRPr="000F1BF6">
        <w:rPr>
          <w:rFonts w:ascii="Palatino Linotype" w:eastAsia="MS Mincho" w:hAnsi="Palatino Linotype" w:cs="Times New Roman"/>
          <w:b/>
          <w:lang w:val="es-MX"/>
        </w:rPr>
        <w:t>QUINTO.</w:t>
      </w:r>
      <w:r w:rsidRPr="000F1BF6">
        <w:rPr>
          <w:rFonts w:ascii="Palatino Linotype" w:eastAsia="MS Mincho" w:hAnsi="Palatino Linotype" w:cs="Times New Roman"/>
          <w:lang w:val="es-MX"/>
        </w:rPr>
        <w:t xml:space="preserve"> </w:t>
      </w:r>
      <w:r w:rsidRPr="000F1BF6">
        <w:rPr>
          <w:rFonts w:ascii="Palatino Linotype" w:eastAsia="MS Mincho" w:hAnsi="Palatino Linotype" w:cs="Times New Roman"/>
          <w:lang w:val="es-ES"/>
        </w:rPr>
        <w:t xml:space="preserve">Se hace del conocimiento de </w:t>
      </w:r>
      <w:r w:rsidR="005456F9" w:rsidRPr="005456F9">
        <w:rPr>
          <w:rFonts w:ascii="Palatino Linotype" w:hAnsi="Palatino Linotype"/>
          <w:b/>
          <w:highlight w:val="black"/>
        </w:rPr>
        <w:t>---------------------------</w:t>
      </w:r>
      <w:r w:rsidRPr="000F1BF6">
        <w:rPr>
          <w:rFonts w:ascii="Palatino Linotype" w:hAnsi="Palatino Linotype"/>
          <w:b/>
        </w:rPr>
        <w:t xml:space="preserve"> </w:t>
      </w:r>
      <w:r w:rsidRPr="000F1BF6">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0F1BF6">
        <w:rPr>
          <w:rFonts w:ascii="Palatino Linotype" w:eastAsia="MS Mincho" w:hAnsi="Palatino Linotype" w:cs="Times New Roman"/>
          <w:bCs/>
          <w:lang w:val="es-ES"/>
        </w:rPr>
        <w:t>vía juicio de amparo</w:t>
      </w:r>
      <w:r w:rsidRPr="000F1BF6">
        <w:rPr>
          <w:rFonts w:ascii="Palatino Linotype" w:eastAsia="MS Mincho" w:hAnsi="Palatino Linotype" w:cs="Times New Roman"/>
          <w:lang w:val="es-ES"/>
        </w:rPr>
        <w:t> en los términos de las leyes aplicables.</w:t>
      </w:r>
      <w:bookmarkStart w:id="142" w:name="_GoBack"/>
      <w:bookmarkEnd w:id="142"/>
    </w:p>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14:paraId="4383E4B2" w14:textId="185E5677" w:rsidR="000F1BF6" w:rsidRDefault="000F1BF6" w:rsidP="000F1BF6">
      <w:pPr>
        <w:shd w:val="clear" w:color="auto" w:fill="FFFFFF"/>
        <w:spacing w:before="240" w:after="360" w:line="360" w:lineRule="auto"/>
        <w:jc w:val="both"/>
        <w:rPr>
          <w:rFonts w:ascii="Palatino Linotype" w:hAnsi="Palatino Linotype" w:cs="Arial"/>
          <w:sz w:val="23"/>
          <w:szCs w:val="23"/>
        </w:rPr>
      </w:pPr>
      <w:r>
        <w:rPr>
          <w:rFonts w:ascii="Palatino Linotype" w:hAnsi="Palatino Linotype"/>
          <w:noProof/>
          <w:sz w:val="23"/>
          <w:szCs w:val="23"/>
          <w:lang w:val="es-MX" w:eastAsia="es-MX"/>
        </w:rPr>
        <mc:AlternateContent>
          <mc:Choice Requires="wps">
            <w:drawing>
              <wp:anchor distT="0" distB="0" distL="114300" distR="114300" simplePos="0" relativeHeight="251667456" behindDoc="0" locked="0" layoutInCell="1" allowOverlap="1" wp14:anchorId="7627C3DB" wp14:editId="5DC2B32F">
                <wp:simplePos x="0" y="0"/>
                <wp:positionH relativeFrom="column">
                  <wp:posOffset>67178</wp:posOffset>
                </wp:positionH>
                <wp:positionV relativeFrom="paragraph">
                  <wp:posOffset>2532919</wp:posOffset>
                </wp:positionV>
                <wp:extent cx="5442705" cy="2208267"/>
                <wp:effectExtent l="38100" t="38100" r="62865" b="97155"/>
                <wp:wrapNone/>
                <wp:docPr id="1" name="Conector recto 1"/>
                <wp:cNvGraphicFramePr/>
                <a:graphic xmlns:a="http://schemas.openxmlformats.org/drawingml/2006/main">
                  <a:graphicData uri="http://schemas.microsoft.com/office/word/2010/wordprocessingShape">
                    <wps:wsp>
                      <wps:cNvCnPr/>
                      <wps:spPr>
                        <a:xfrm>
                          <a:off x="0" y="0"/>
                          <a:ext cx="5442705" cy="2208267"/>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9E49A3" id="Conector recto 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pt,199.45pt" to="433.85pt,3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" strokecolor="#4f81bd [3204]" strokeweight="2pt">
                <v:shadow on="t" color="black" opacity="24903f" origin=",.5" offset="0,.55556mm"/>
              </v:line>
            </w:pict>
          </mc:Fallback>
        </mc:AlternateContent>
      </w:r>
      <w:r w:rsidRPr="009975A2">
        <w:rPr>
          <w:rFonts w:ascii="Palatino Linotype" w:hAnsi="Palatino Linotype"/>
          <w:sz w:val="23"/>
          <w:szCs w:val="23"/>
        </w:rPr>
        <w:t>ASÍ LO RESUELVE, POR UNANIMIDAD DE VOTOS, EL PLENO DEL INSTITUTO DE TRANSPARENCIA, ACCESO A LA INFORMACIÓN PÚBLICA Y PROTECCIÓN DE DATOS PERSONALES DEL ESTADO DE MÉXICO Y MUNICIPIOS, CONFORMADO POR LOS COMISIONADOS ZULEMA MARTÍNEZ SÁNCHEZ; EVA ABAID YAPUR;</w:t>
      </w:r>
      <w:r>
        <w:rPr>
          <w:rFonts w:ascii="Palatino Linotype" w:hAnsi="Palatino Linotype"/>
          <w:sz w:val="23"/>
          <w:szCs w:val="23"/>
        </w:rPr>
        <w:t xml:space="preserve"> JOSÉ GUADALUPE LUNA HERNÁNDEZ;</w:t>
      </w:r>
      <w:r w:rsidRPr="009975A2">
        <w:rPr>
          <w:rFonts w:ascii="Palatino Linotype" w:hAnsi="Palatino Linotype"/>
          <w:sz w:val="23"/>
          <w:szCs w:val="23"/>
        </w:rPr>
        <w:t xml:space="preserve"> JAVIER MARTÍNEZ CRUZ Y LUIS GUSTAVO PARRA NORIEGA; EN LA CUADRAGÉSIMA SESIÓN ORDINARIA CELEBRADA EL TREINTA Y UNO (31) DE OCTUBRE DE DOS MIL DIECIOCHO, ANTE EL SECRETARIO TÉCNICO DEL PLENO ALEXIS TAPIA RAMÍREZ.</w:t>
      </w:r>
      <w:r w:rsidRPr="009975A2">
        <w:rPr>
          <w:rFonts w:ascii="Palatino Linotype" w:hAnsi="Palatino Linotype" w:cs="Arial"/>
          <w:sz w:val="23"/>
          <w:szCs w:val="23"/>
        </w:rPr>
        <w:t xml:space="preserve"> </w:t>
      </w:r>
    </w:p>
    <w:p w14:paraId="35E95D0D" w14:textId="77777777" w:rsidR="000F1BF6" w:rsidRDefault="000F1BF6" w:rsidP="000F1BF6">
      <w:pPr>
        <w:shd w:val="clear" w:color="auto" w:fill="FFFFFF"/>
        <w:spacing w:before="240" w:after="360" w:line="360" w:lineRule="auto"/>
        <w:jc w:val="both"/>
        <w:rPr>
          <w:rFonts w:ascii="Palatino Linotype" w:hAnsi="Palatino Linotype" w:cs="Arial"/>
          <w:sz w:val="23"/>
          <w:szCs w:val="23"/>
        </w:rPr>
      </w:pPr>
    </w:p>
    <w:p w14:paraId="54A39423" w14:textId="77777777" w:rsidR="000F1BF6" w:rsidRDefault="000F1BF6" w:rsidP="000F1BF6">
      <w:pPr>
        <w:shd w:val="clear" w:color="auto" w:fill="FFFFFF"/>
        <w:spacing w:before="240" w:after="360" w:line="360" w:lineRule="auto"/>
        <w:jc w:val="both"/>
        <w:rPr>
          <w:rFonts w:ascii="Palatino Linotype" w:hAnsi="Palatino Linotype" w:cs="Arial"/>
          <w:sz w:val="23"/>
          <w:szCs w:val="23"/>
        </w:rPr>
      </w:pPr>
    </w:p>
    <w:p w14:paraId="2276E972" w14:textId="77777777" w:rsidR="000F1BF6" w:rsidRDefault="000F1BF6" w:rsidP="000F1BF6">
      <w:pPr>
        <w:shd w:val="clear" w:color="auto" w:fill="FFFFFF"/>
        <w:spacing w:before="240" w:after="360" w:line="360" w:lineRule="auto"/>
        <w:jc w:val="both"/>
        <w:rPr>
          <w:rFonts w:ascii="Palatino Linotype" w:hAnsi="Palatino Linotype" w:cs="Arial"/>
          <w:sz w:val="23"/>
          <w:szCs w:val="23"/>
        </w:rPr>
      </w:pPr>
    </w:p>
    <w:p w14:paraId="46E66F03" w14:textId="77777777" w:rsidR="000F1BF6" w:rsidRPr="009975A2" w:rsidRDefault="000F1BF6" w:rsidP="000F1BF6">
      <w:pPr>
        <w:shd w:val="clear" w:color="auto" w:fill="FFFFFF"/>
        <w:spacing w:before="240" w:after="360" w:line="360" w:lineRule="auto"/>
        <w:jc w:val="both"/>
        <w:rPr>
          <w:rFonts w:ascii="Palatino Linotype" w:hAnsi="Palatino Linotype" w:cs="Arial"/>
          <w:sz w:val="23"/>
          <w:szCs w:val="23"/>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8"/>
        <w:gridCol w:w="4349"/>
      </w:tblGrid>
      <w:tr w:rsidR="000F1BF6" w:rsidRPr="009975A2" w14:paraId="0C590CAF" w14:textId="77777777" w:rsidTr="00486141">
        <w:trPr>
          <w:trHeight w:val="1168"/>
        </w:trPr>
        <w:tc>
          <w:tcPr>
            <w:tcW w:w="8697" w:type="dxa"/>
            <w:gridSpan w:val="2"/>
            <w:vAlign w:val="center"/>
          </w:tcPr>
          <w:p w14:paraId="113DB390" w14:textId="77777777" w:rsidR="000F1BF6" w:rsidRDefault="000F1BF6" w:rsidP="00486141">
            <w:pPr>
              <w:rPr>
                <w:rFonts w:ascii="Palatino Linotype" w:hAnsi="Palatino Linotype" w:cs="Times New Roman"/>
                <w:b/>
                <w:sz w:val="23"/>
                <w:szCs w:val="23"/>
              </w:rPr>
            </w:pPr>
          </w:p>
          <w:p w14:paraId="1160F103" w14:textId="77777777" w:rsidR="000F1BF6" w:rsidRPr="009975A2" w:rsidRDefault="000F1BF6" w:rsidP="00486141">
            <w:pPr>
              <w:rPr>
                <w:rFonts w:ascii="Palatino Linotype" w:hAnsi="Palatino Linotype" w:cs="Times New Roman"/>
                <w:b/>
                <w:sz w:val="23"/>
                <w:szCs w:val="23"/>
              </w:rPr>
            </w:pPr>
          </w:p>
          <w:p w14:paraId="071E5D41" w14:textId="77777777" w:rsidR="000F1BF6" w:rsidRPr="009975A2" w:rsidRDefault="000F1BF6" w:rsidP="00486141">
            <w:pPr>
              <w:jc w:val="center"/>
              <w:rPr>
                <w:rFonts w:ascii="Palatino Linotype" w:hAnsi="Palatino Linotype" w:cs="Times New Roman"/>
                <w:b/>
                <w:sz w:val="23"/>
                <w:szCs w:val="23"/>
              </w:rPr>
            </w:pPr>
            <w:r w:rsidRPr="009975A2">
              <w:rPr>
                <w:rFonts w:ascii="Palatino Linotype" w:hAnsi="Palatino Linotype" w:cs="Times New Roman"/>
                <w:b/>
                <w:sz w:val="23"/>
                <w:szCs w:val="23"/>
              </w:rPr>
              <w:t>Zulema Martínez Sánchez</w:t>
            </w:r>
          </w:p>
          <w:p w14:paraId="32EC3419" w14:textId="77777777" w:rsidR="000F1BF6" w:rsidRPr="009975A2" w:rsidRDefault="000F1BF6" w:rsidP="00486141">
            <w:pPr>
              <w:jc w:val="center"/>
              <w:rPr>
                <w:rFonts w:ascii="Palatino Linotype" w:hAnsi="Palatino Linotype" w:cs="Times New Roman"/>
                <w:sz w:val="23"/>
                <w:szCs w:val="23"/>
              </w:rPr>
            </w:pPr>
            <w:r w:rsidRPr="009975A2">
              <w:rPr>
                <w:rFonts w:ascii="Palatino Linotype" w:hAnsi="Palatino Linotype" w:cs="Times New Roman"/>
                <w:sz w:val="23"/>
                <w:szCs w:val="23"/>
              </w:rPr>
              <w:t>Comisionada Presidenta</w:t>
            </w:r>
          </w:p>
          <w:p w14:paraId="2A976060" w14:textId="77777777" w:rsidR="000F1BF6" w:rsidRPr="009975A2" w:rsidRDefault="000F1BF6" w:rsidP="00486141">
            <w:pPr>
              <w:jc w:val="center"/>
              <w:rPr>
                <w:rFonts w:ascii="Palatino Linotype" w:hAnsi="Palatino Linotype" w:cs="Times New Roman"/>
                <w:sz w:val="23"/>
                <w:szCs w:val="23"/>
              </w:rPr>
            </w:pPr>
            <w:r w:rsidRPr="009975A2">
              <w:rPr>
                <w:rFonts w:ascii="Palatino Linotype" w:hAnsi="Palatino Linotype" w:cs="Times New Roman"/>
                <w:sz w:val="23"/>
                <w:szCs w:val="23"/>
              </w:rPr>
              <w:t>(Rúbrica)</w:t>
            </w:r>
          </w:p>
        </w:tc>
      </w:tr>
      <w:tr w:rsidR="000F1BF6" w:rsidRPr="009975A2" w14:paraId="6CED2B16" w14:textId="77777777" w:rsidTr="00486141">
        <w:trPr>
          <w:trHeight w:val="1395"/>
        </w:trPr>
        <w:tc>
          <w:tcPr>
            <w:tcW w:w="4348" w:type="dxa"/>
            <w:vAlign w:val="center"/>
          </w:tcPr>
          <w:p w14:paraId="4F4845D4" w14:textId="77777777" w:rsidR="000F1BF6" w:rsidRPr="009975A2" w:rsidRDefault="000F1BF6" w:rsidP="00486141">
            <w:pPr>
              <w:jc w:val="center"/>
              <w:rPr>
                <w:rFonts w:ascii="Palatino Linotype" w:hAnsi="Palatino Linotype" w:cs="Times New Roman"/>
                <w:b/>
                <w:sz w:val="23"/>
                <w:szCs w:val="23"/>
              </w:rPr>
            </w:pPr>
          </w:p>
          <w:p w14:paraId="22ABAEF5" w14:textId="77777777" w:rsidR="000F1BF6" w:rsidRDefault="000F1BF6" w:rsidP="00486141">
            <w:pPr>
              <w:jc w:val="center"/>
              <w:rPr>
                <w:rFonts w:ascii="Palatino Linotype" w:hAnsi="Palatino Linotype" w:cs="Times New Roman"/>
                <w:b/>
                <w:sz w:val="23"/>
                <w:szCs w:val="23"/>
              </w:rPr>
            </w:pPr>
          </w:p>
          <w:p w14:paraId="2F63B7C9" w14:textId="77777777" w:rsidR="000F1BF6" w:rsidRDefault="000F1BF6" w:rsidP="00486141">
            <w:pPr>
              <w:jc w:val="center"/>
              <w:rPr>
                <w:rFonts w:ascii="Palatino Linotype" w:hAnsi="Palatino Linotype" w:cs="Times New Roman"/>
                <w:b/>
                <w:sz w:val="23"/>
                <w:szCs w:val="23"/>
              </w:rPr>
            </w:pPr>
          </w:p>
          <w:p w14:paraId="1F8E5823" w14:textId="77777777" w:rsidR="000F1BF6" w:rsidRDefault="000F1BF6" w:rsidP="00486141">
            <w:pPr>
              <w:jc w:val="center"/>
              <w:rPr>
                <w:rFonts w:ascii="Palatino Linotype" w:hAnsi="Palatino Linotype" w:cs="Times New Roman"/>
                <w:b/>
                <w:sz w:val="23"/>
                <w:szCs w:val="23"/>
              </w:rPr>
            </w:pPr>
          </w:p>
          <w:p w14:paraId="32D80072" w14:textId="77777777" w:rsidR="000F1BF6" w:rsidRPr="009975A2" w:rsidRDefault="000F1BF6" w:rsidP="00486141">
            <w:pPr>
              <w:jc w:val="center"/>
              <w:rPr>
                <w:rFonts w:ascii="Palatino Linotype" w:hAnsi="Palatino Linotype" w:cs="Times New Roman"/>
                <w:b/>
                <w:sz w:val="23"/>
                <w:szCs w:val="23"/>
              </w:rPr>
            </w:pPr>
          </w:p>
          <w:p w14:paraId="2395E511" w14:textId="77777777" w:rsidR="000F1BF6" w:rsidRPr="009975A2" w:rsidRDefault="000F1BF6" w:rsidP="00486141">
            <w:pPr>
              <w:jc w:val="center"/>
              <w:rPr>
                <w:rFonts w:ascii="Palatino Linotype" w:hAnsi="Palatino Linotype" w:cs="Times New Roman"/>
                <w:b/>
                <w:sz w:val="23"/>
                <w:szCs w:val="23"/>
              </w:rPr>
            </w:pPr>
          </w:p>
          <w:p w14:paraId="488173E0" w14:textId="77777777" w:rsidR="000F1BF6" w:rsidRPr="009975A2" w:rsidRDefault="000F1BF6" w:rsidP="00486141">
            <w:pPr>
              <w:jc w:val="center"/>
              <w:rPr>
                <w:rFonts w:ascii="Palatino Linotype" w:hAnsi="Palatino Linotype" w:cs="Times New Roman"/>
                <w:b/>
                <w:sz w:val="23"/>
                <w:szCs w:val="23"/>
              </w:rPr>
            </w:pPr>
            <w:r w:rsidRPr="009975A2">
              <w:rPr>
                <w:rFonts w:ascii="Palatino Linotype" w:hAnsi="Palatino Linotype" w:cs="Times New Roman"/>
                <w:b/>
                <w:sz w:val="23"/>
                <w:szCs w:val="23"/>
              </w:rPr>
              <w:t xml:space="preserve">Eva </w:t>
            </w:r>
            <w:proofErr w:type="spellStart"/>
            <w:r w:rsidRPr="009975A2">
              <w:rPr>
                <w:rFonts w:ascii="Palatino Linotype" w:hAnsi="Palatino Linotype" w:cs="Times New Roman"/>
                <w:b/>
                <w:sz w:val="23"/>
                <w:szCs w:val="23"/>
              </w:rPr>
              <w:t>Abaid</w:t>
            </w:r>
            <w:proofErr w:type="spellEnd"/>
            <w:r w:rsidRPr="009975A2">
              <w:rPr>
                <w:rFonts w:ascii="Palatino Linotype" w:hAnsi="Palatino Linotype" w:cs="Times New Roman"/>
                <w:b/>
                <w:sz w:val="23"/>
                <w:szCs w:val="23"/>
              </w:rPr>
              <w:t xml:space="preserve"> </w:t>
            </w:r>
            <w:proofErr w:type="spellStart"/>
            <w:r w:rsidRPr="009975A2">
              <w:rPr>
                <w:rFonts w:ascii="Palatino Linotype" w:hAnsi="Palatino Linotype" w:cs="Times New Roman"/>
                <w:b/>
                <w:sz w:val="23"/>
                <w:szCs w:val="23"/>
              </w:rPr>
              <w:t>Yapur</w:t>
            </w:r>
            <w:proofErr w:type="spellEnd"/>
          </w:p>
          <w:p w14:paraId="294722C8" w14:textId="77777777" w:rsidR="000F1BF6" w:rsidRPr="009975A2" w:rsidRDefault="000F1BF6" w:rsidP="00486141">
            <w:pPr>
              <w:jc w:val="center"/>
              <w:rPr>
                <w:rFonts w:ascii="Palatino Linotype" w:hAnsi="Palatino Linotype" w:cs="Times New Roman"/>
                <w:sz w:val="23"/>
                <w:szCs w:val="23"/>
              </w:rPr>
            </w:pPr>
            <w:r w:rsidRPr="009975A2">
              <w:rPr>
                <w:rFonts w:ascii="Palatino Linotype" w:hAnsi="Palatino Linotype" w:cs="Times New Roman"/>
                <w:sz w:val="23"/>
                <w:szCs w:val="23"/>
              </w:rPr>
              <w:t>Comisionada</w:t>
            </w:r>
          </w:p>
          <w:p w14:paraId="290E144C" w14:textId="77777777" w:rsidR="000F1BF6" w:rsidRPr="009975A2" w:rsidRDefault="000F1BF6" w:rsidP="00486141">
            <w:pPr>
              <w:jc w:val="center"/>
              <w:rPr>
                <w:rFonts w:ascii="Palatino Linotype" w:hAnsi="Palatino Linotype" w:cs="Times New Roman"/>
                <w:sz w:val="23"/>
                <w:szCs w:val="23"/>
              </w:rPr>
            </w:pPr>
            <w:r w:rsidRPr="009975A2">
              <w:rPr>
                <w:rFonts w:ascii="Palatino Linotype" w:hAnsi="Palatino Linotype" w:cs="Times New Roman"/>
                <w:sz w:val="23"/>
                <w:szCs w:val="23"/>
              </w:rPr>
              <w:t>(Rúbrica)</w:t>
            </w:r>
          </w:p>
        </w:tc>
        <w:tc>
          <w:tcPr>
            <w:tcW w:w="4349" w:type="dxa"/>
            <w:vAlign w:val="center"/>
          </w:tcPr>
          <w:p w14:paraId="1C2D5F95" w14:textId="77777777" w:rsidR="000F1BF6" w:rsidRPr="009975A2" w:rsidRDefault="000F1BF6" w:rsidP="00486141">
            <w:pPr>
              <w:jc w:val="center"/>
              <w:rPr>
                <w:rFonts w:ascii="Palatino Linotype" w:hAnsi="Palatino Linotype" w:cs="Times New Roman"/>
                <w:b/>
                <w:sz w:val="23"/>
                <w:szCs w:val="23"/>
              </w:rPr>
            </w:pPr>
          </w:p>
          <w:p w14:paraId="13B8A4E8" w14:textId="77777777" w:rsidR="000F1BF6" w:rsidRPr="009975A2" w:rsidRDefault="000F1BF6" w:rsidP="00486141">
            <w:pPr>
              <w:jc w:val="center"/>
              <w:rPr>
                <w:rFonts w:ascii="Palatino Linotype" w:hAnsi="Palatino Linotype" w:cs="Times New Roman"/>
                <w:b/>
                <w:sz w:val="23"/>
                <w:szCs w:val="23"/>
              </w:rPr>
            </w:pPr>
          </w:p>
          <w:p w14:paraId="2D9B2097" w14:textId="77777777" w:rsidR="000F1BF6" w:rsidRDefault="000F1BF6" w:rsidP="00486141">
            <w:pPr>
              <w:jc w:val="center"/>
              <w:rPr>
                <w:rFonts w:ascii="Palatino Linotype" w:hAnsi="Palatino Linotype" w:cs="Times New Roman"/>
                <w:b/>
                <w:sz w:val="23"/>
                <w:szCs w:val="23"/>
              </w:rPr>
            </w:pPr>
          </w:p>
          <w:p w14:paraId="333DFF32" w14:textId="77777777" w:rsidR="000F1BF6" w:rsidRDefault="000F1BF6" w:rsidP="00486141">
            <w:pPr>
              <w:jc w:val="center"/>
              <w:rPr>
                <w:rFonts w:ascii="Palatino Linotype" w:hAnsi="Palatino Linotype" w:cs="Times New Roman"/>
                <w:b/>
                <w:sz w:val="23"/>
                <w:szCs w:val="23"/>
              </w:rPr>
            </w:pPr>
          </w:p>
          <w:p w14:paraId="6C73FFCC" w14:textId="77777777" w:rsidR="000F1BF6" w:rsidRDefault="000F1BF6" w:rsidP="00486141">
            <w:pPr>
              <w:jc w:val="center"/>
              <w:rPr>
                <w:rFonts w:ascii="Palatino Linotype" w:hAnsi="Palatino Linotype" w:cs="Times New Roman"/>
                <w:b/>
                <w:sz w:val="23"/>
                <w:szCs w:val="23"/>
              </w:rPr>
            </w:pPr>
          </w:p>
          <w:p w14:paraId="39291EC2" w14:textId="77777777" w:rsidR="000F1BF6" w:rsidRPr="009975A2" w:rsidRDefault="000F1BF6" w:rsidP="00486141">
            <w:pPr>
              <w:jc w:val="center"/>
              <w:rPr>
                <w:rFonts w:ascii="Palatino Linotype" w:hAnsi="Palatino Linotype" w:cs="Times New Roman"/>
                <w:b/>
                <w:sz w:val="23"/>
                <w:szCs w:val="23"/>
              </w:rPr>
            </w:pPr>
          </w:p>
          <w:p w14:paraId="798DD6CF" w14:textId="77777777" w:rsidR="000F1BF6" w:rsidRPr="009975A2" w:rsidRDefault="000F1BF6" w:rsidP="00486141">
            <w:pPr>
              <w:jc w:val="center"/>
              <w:rPr>
                <w:rFonts w:ascii="Palatino Linotype" w:hAnsi="Palatino Linotype" w:cs="Times New Roman"/>
                <w:b/>
                <w:sz w:val="23"/>
                <w:szCs w:val="23"/>
              </w:rPr>
            </w:pPr>
            <w:r w:rsidRPr="009975A2">
              <w:rPr>
                <w:rFonts w:ascii="Palatino Linotype" w:hAnsi="Palatino Linotype" w:cs="Times New Roman"/>
                <w:b/>
                <w:sz w:val="23"/>
                <w:szCs w:val="23"/>
              </w:rPr>
              <w:t>José Guadalupe Luna Hernández</w:t>
            </w:r>
          </w:p>
          <w:p w14:paraId="5176B756" w14:textId="77777777" w:rsidR="000F1BF6" w:rsidRPr="009975A2" w:rsidRDefault="000F1BF6" w:rsidP="00486141">
            <w:pPr>
              <w:jc w:val="center"/>
              <w:rPr>
                <w:rFonts w:ascii="Palatino Linotype" w:hAnsi="Palatino Linotype" w:cs="Times New Roman"/>
                <w:sz w:val="23"/>
                <w:szCs w:val="23"/>
              </w:rPr>
            </w:pPr>
            <w:r w:rsidRPr="009975A2">
              <w:rPr>
                <w:rFonts w:ascii="Palatino Linotype" w:hAnsi="Palatino Linotype" w:cs="Times New Roman"/>
                <w:sz w:val="23"/>
                <w:szCs w:val="23"/>
              </w:rPr>
              <w:t>Comisionado</w:t>
            </w:r>
          </w:p>
          <w:p w14:paraId="52644D0F" w14:textId="77777777" w:rsidR="000F1BF6" w:rsidRPr="009975A2" w:rsidRDefault="000F1BF6" w:rsidP="00486141">
            <w:pPr>
              <w:jc w:val="center"/>
              <w:rPr>
                <w:rFonts w:ascii="Palatino Linotype" w:hAnsi="Palatino Linotype" w:cs="Times New Roman"/>
                <w:sz w:val="23"/>
                <w:szCs w:val="23"/>
              </w:rPr>
            </w:pPr>
            <w:r w:rsidRPr="009975A2">
              <w:rPr>
                <w:rFonts w:ascii="Palatino Linotype" w:hAnsi="Palatino Linotype" w:cs="Times New Roman"/>
                <w:sz w:val="23"/>
                <w:szCs w:val="23"/>
              </w:rPr>
              <w:t>(Rúbrica)</w:t>
            </w:r>
          </w:p>
        </w:tc>
      </w:tr>
      <w:tr w:rsidR="000F1BF6" w:rsidRPr="009975A2" w14:paraId="0D823DA1" w14:textId="77777777" w:rsidTr="00486141">
        <w:trPr>
          <w:trHeight w:val="1451"/>
        </w:trPr>
        <w:tc>
          <w:tcPr>
            <w:tcW w:w="4348" w:type="dxa"/>
            <w:vAlign w:val="center"/>
          </w:tcPr>
          <w:p w14:paraId="619AE7BF" w14:textId="77777777" w:rsidR="000F1BF6" w:rsidRPr="009975A2" w:rsidRDefault="000F1BF6" w:rsidP="00486141">
            <w:pPr>
              <w:jc w:val="center"/>
              <w:rPr>
                <w:rFonts w:ascii="Palatino Linotype" w:hAnsi="Palatino Linotype" w:cs="Times New Roman"/>
                <w:b/>
                <w:sz w:val="23"/>
                <w:szCs w:val="23"/>
              </w:rPr>
            </w:pPr>
          </w:p>
          <w:p w14:paraId="0EB974DD" w14:textId="77777777" w:rsidR="000F1BF6" w:rsidRDefault="000F1BF6" w:rsidP="00486141">
            <w:pPr>
              <w:jc w:val="center"/>
              <w:rPr>
                <w:rFonts w:ascii="Palatino Linotype" w:hAnsi="Palatino Linotype" w:cs="Times New Roman"/>
                <w:b/>
                <w:sz w:val="23"/>
                <w:szCs w:val="23"/>
              </w:rPr>
            </w:pPr>
          </w:p>
          <w:p w14:paraId="7BC4FA07" w14:textId="77777777" w:rsidR="000F1BF6" w:rsidRDefault="000F1BF6" w:rsidP="00486141">
            <w:pPr>
              <w:jc w:val="center"/>
              <w:rPr>
                <w:rFonts w:ascii="Palatino Linotype" w:hAnsi="Palatino Linotype" w:cs="Times New Roman"/>
                <w:b/>
                <w:sz w:val="23"/>
                <w:szCs w:val="23"/>
              </w:rPr>
            </w:pPr>
          </w:p>
          <w:p w14:paraId="4EB8E424" w14:textId="77777777" w:rsidR="000F1BF6" w:rsidRDefault="000F1BF6" w:rsidP="00486141">
            <w:pPr>
              <w:jc w:val="center"/>
              <w:rPr>
                <w:rFonts w:ascii="Palatino Linotype" w:hAnsi="Palatino Linotype" w:cs="Times New Roman"/>
                <w:b/>
                <w:sz w:val="23"/>
                <w:szCs w:val="23"/>
              </w:rPr>
            </w:pPr>
          </w:p>
          <w:p w14:paraId="26150DD3" w14:textId="77777777" w:rsidR="000F1BF6" w:rsidRPr="009975A2" w:rsidRDefault="000F1BF6" w:rsidP="00486141">
            <w:pPr>
              <w:jc w:val="center"/>
              <w:rPr>
                <w:rFonts w:ascii="Palatino Linotype" w:hAnsi="Palatino Linotype" w:cs="Times New Roman"/>
                <w:b/>
                <w:sz w:val="23"/>
                <w:szCs w:val="23"/>
              </w:rPr>
            </w:pPr>
          </w:p>
          <w:p w14:paraId="10C01BD7" w14:textId="77777777" w:rsidR="000F1BF6" w:rsidRPr="009975A2" w:rsidRDefault="000F1BF6" w:rsidP="00486141">
            <w:pPr>
              <w:jc w:val="center"/>
              <w:rPr>
                <w:rFonts w:ascii="Palatino Linotype" w:hAnsi="Palatino Linotype" w:cs="Times New Roman"/>
                <w:b/>
                <w:sz w:val="23"/>
                <w:szCs w:val="23"/>
              </w:rPr>
            </w:pPr>
          </w:p>
          <w:p w14:paraId="34F8C5D2" w14:textId="77777777" w:rsidR="000F1BF6" w:rsidRPr="009975A2" w:rsidRDefault="000F1BF6" w:rsidP="00486141">
            <w:pPr>
              <w:jc w:val="center"/>
              <w:rPr>
                <w:rFonts w:ascii="Palatino Linotype" w:hAnsi="Palatino Linotype" w:cs="Times New Roman"/>
                <w:b/>
                <w:sz w:val="23"/>
                <w:szCs w:val="23"/>
              </w:rPr>
            </w:pPr>
            <w:r w:rsidRPr="009975A2">
              <w:rPr>
                <w:rFonts w:ascii="Palatino Linotype" w:hAnsi="Palatino Linotype" w:cs="Times New Roman"/>
                <w:b/>
                <w:sz w:val="23"/>
                <w:szCs w:val="23"/>
              </w:rPr>
              <w:t>Javier Martínez Cruz</w:t>
            </w:r>
          </w:p>
          <w:p w14:paraId="46C9E467" w14:textId="77777777" w:rsidR="000F1BF6" w:rsidRPr="009975A2" w:rsidRDefault="000F1BF6" w:rsidP="00486141">
            <w:pPr>
              <w:jc w:val="center"/>
              <w:rPr>
                <w:rFonts w:ascii="Palatino Linotype" w:hAnsi="Palatino Linotype" w:cs="Times New Roman"/>
                <w:sz w:val="23"/>
                <w:szCs w:val="23"/>
              </w:rPr>
            </w:pPr>
            <w:r w:rsidRPr="009975A2">
              <w:rPr>
                <w:rFonts w:ascii="Palatino Linotype" w:hAnsi="Palatino Linotype" w:cs="Times New Roman"/>
                <w:sz w:val="23"/>
                <w:szCs w:val="23"/>
              </w:rPr>
              <w:t>Comisionado</w:t>
            </w:r>
          </w:p>
          <w:p w14:paraId="4A4C1876" w14:textId="77777777" w:rsidR="000F1BF6" w:rsidRPr="009975A2" w:rsidRDefault="000F1BF6" w:rsidP="00486141">
            <w:pPr>
              <w:jc w:val="center"/>
              <w:rPr>
                <w:rFonts w:ascii="Palatino Linotype" w:hAnsi="Palatino Linotype" w:cs="Times New Roman"/>
                <w:sz w:val="23"/>
                <w:szCs w:val="23"/>
              </w:rPr>
            </w:pPr>
            <w:r w:rsidRPr="009975A2">
              <w:rPr>
                <w:rFonts w:ascii="Palatino Linotype" w:hAnsi="Palatino Linotype" w:cs="Times New Roman"/>
                <w:sz w:val="23"/>
                <w:szCs w:val="23"/>
              </w:rPr>
              <w:t>(Rúbrica)</w:t>
            </w:r>
          </w:p>
        </w:tc>
        <w:tc>
          <w:tcPr>
            <w:tcW w:w="4349" w:type="dxa"/>
            <w:vAlign w:val="center"/>
          </w:tcPr>
          <w:p w14:paraId="645346EC" w14:textId="77777777" w:rsidR="000F1BF6" w:rsidRPr="009975A2" w:rsidRDefault="000F1BF6" w:rsidP="00486141">
            <w:pPr>
              <w:jc w:val="center"/>
              <w:rPr>
                <w:rFonts w:ascii="Palatino Linotype" w:hAnsi="Palatino Linotype" w:cs="Times New Roman"/>
                <w:b/>
                <w:sz w:val="23"/>
                <w:szCs w:val="23"/>
              </w:rPr>
            </w:pPr>
          </w:p>
          <w:p w14:paraId="69D4C6B1" w14:textId="77777777" w:rsidR="000F1BF6" w:rsidRDefault="000F1BF6" w:rsidP="00486141">
            <w:pPr>
              <w:jc w:val="center"/>
              <w:rPr>
                <w:rFonts w:ascii="Palatino Linotype" w:hAnsi="Palatino Linotype" w:cs="Times New Roman"/>
                <w:b/>
                <w:sz w:val="23"/>
                <w:szCs w:val="23"/>
              </w:rPr>
            </w:pPr>
          </w:p>
          <w:p w14:paraId="22D750EA" w14:textId="77777777" w:rsidR="000F1BF6" w:rsidRDefault="000F1BF6" w:rsidP="00486141">
            <w:pPr>
              <w:jc w:val="center"/>
              <w:rPr>
                <w:rFonts w:ascii="Palatino Linotype" w:hAnsi="Palatino Linotype" w:cs="Times New Roman"/>
                <w:b/>
                <w:sz w:val="23"/>
                <w:szCs w:val="23"/>
              </w:rPr>
            </w:pPr>
          </w:p>
          <w:p w14:paraId="3947E7F7" w14:textId="77777777" w:rsidR="000F1BF6" w:rsidRDefault="000F1BF6" w:rsidP="00486141">
            <w:pPr>
              <w:jc w:val="center"/>
              <w:rPr>
                <w:rFonts w:ascii="Palatino Linotype" w:hAnsi="Palatino Linotype" w:cs="Times New Roman"/>
                <w:b/>
                <w:sz w:val="23"/>
                <w:szCs w:val="23"/>
              </w:rPr>
            </w:pPr>
          </w:p>
          <w:p w14:paraId="169AC919" w14:textId="77777777" w:rsidR="000F1BF6" w:rsidRDefault="000F1BF6" w:rsidP="00486141">
            <w:pPr>
              <w:jc w:val="center"/>
              <w:rPr>
                <w:rFonts w:ascii="Palatino Linotype" w:hAnsi="Palatino Linotype" w:cs="Times New Roman"/>
                <w:b/>
                <w:sz w:val="23"/>
                <w:szCs w:val="23"/>
              </w:rPr>
            </w:pPr>
          </w:p>
          <w:p w14:paraId="4B2179CE" w14:textId="77777777" w:rsidR="000F1BF6" w:rsidRPr="009975A2" w:rsidRDefault="000F1BF6" w:rsidP="00486141">
            <w:pPr>
              <w:jc w:val="center"/>
              <w:rPr>
                <w:rFonts w:ascii="Palatino Linotype" w:hAnsi="Palatino Linotype" w:cs="Times New Roman"/>
                <w:b/>
                <w:sz w:val="23"/>
                <w:szCs w:val="23"/>
              </w:rPr>
            </w:pPr>
          </w:p>
          <w:p w14:paraId="5E4AB6BD" w14:textId="77777777" w:rsidR="000F1BF6" w:rsidRPr="009975A2" w:rsidRDefault="000F1BF6" w:rsidP="00486141">
            <w:pPr>
              <w:jc w:val="center"/>
              <w:rPr>
                <w:rFonts w:ascii="Palatino Linotype" w:hAnsi="Palatino Linotype" w:cs="Times New Roman"/>
                <w:b/>
                <w:sz w:val="23"/>
                <w:szCs w:val="23"/>
              </w:rPr>
            </w:pPr>
          </w:p>
          <w:p w14:paraId="735167DE" w14:textId="77777777" w:rsidR="000F1BF6" w:rsidRPr="009975A2" w:rsidRDefault="000F1BF6" w:rsidP="00486141">
            <w:pPr>
              <w:jc w:val="center"/>
              <w:rPr>
                <w:rFonts w:ascii="Palatino Linotype" w:hAnsi="Palatino Linotype" w:cs="Times New Roman"/>
                <w:sz w:val="23"/>
                <w:szCs w:val="23"/>
              </w:rPr>
            </w:pPr>
            <w:r w:rsidRPr="009975A2">
              <w:rPr>
                <w:rFonts w:ascii="Palatino Linotype" w:hAnsi="Palatino Linotype" w:cs="Times New Roman"/>
                <w:b/>
                <w:sz w:val="23"/>
                <w:szCs w:val="23"/>
              </w:rPr>
              <w:t>Luis Gustavo Parra Noriega</w:t>
            </w:r>
          </w:p>
          <w:p w14:paraId="150AAF7B" w14:textId="77777777" w:rsidR="000F1BF6" w:rsidRPr="009975A2" w:rsidRDefault="000F1BF6" w:rsidP="00486141">
            <w:pPr>
              <w:jc w:val="center"/>
              <w:rPr>
                <w:rFonts w:ascii="Palatino Linotype" w:hAnsi="Palatino Linotype" w:cs="Times New Roman"/>
                <w:sz w:val="23"/>
                <w:szCs w:val="23"/>
              </w:rPr>
            </w:pPr>
            <w:r w:rsidRPr="009975A2">
              <w:rPr>
                <w:rFonts w:ascii="Palatino Linotype" w:hAnsi="Palatino Linotype" w:cs="Times New Roman"/>
                <w:sz w:val="23"/>
                <w:szCs w:val="23"/>
              </w:rPr>
              <w:t>Comisionado</w:t>
            </w:r>
          </w:p>
          <w:p w14:paraId="55FAB0AA" w14:textId="77777777" w:rsidR="000F1BF6" w:rsidRPr="009975A2" w:rsidRDefault="000F1BF6" w:rsidP="00486141">
            <w:pPr>
              <w:jc w:val="center"/>
              <w:rPr>
                <w:rFonts w:ascii="Palatino Linotype" w:hAnsi="Palatino Linotype" w:cs="Times New Roman"/>
                <w:sz w:val="23"/>
                <w:szCs w:val="23"/>
              </w:rPr>
            </w:pPr>
            <w:r w:rsidRPr="009975A2">
              <w:rPr>
                <w:rFonts w:ascii="Palatino Linotype" w:hAnsi="Palatino Linotype" w:cs="Times New Roman"/>
                <w:sz w:val="23"/>
                <w:szCs w:val="23"/>
              </w:rPr>
              <w:t>(Rúbrica)</w:t>
            </w:r>
          </w:p>
          <w:p w14:paraId="0D583F54" w14:textId="77777777" w:rsidR="000F1BF6" w:rsidRPr="009975A2" w:rsidRDefault="000F1BF6" w:rsidP="00486141">
            <w:pPr>
              <w:jc w:val="center"/>
              <w:rPr>
                <w:rFonts w:ascii="Palatino Linotype" w:hAnsi="Palatino Linotype" w:cs="Times New Roman"/>
                <w:sz w:val="23"/>
                <w:szCs w:val="23"/>
              </w:rPr>
            </w:pPr>
          </w:p>
        </w:tc>
      </w:tr>
      <w:tr w:rsidR="000F1BF6" w:rsidRPr="009975A2" w14:paraId="656A6E3D" w14:textId="77777777" w:rsidTr="00486141">
        <w:trPr>
          <w:trHeight w:val="1263"/>
        </w:trPr>
        <w:tc>
          <w:tcPr>
            <w:tcW w:w="8697" w:type="dxa"/>
            <w:gridSpan w:val="2"/>
            <w:vAlign w:val="center"/>
          </w:tcPr>
          <w:p w14:paraId="5883013C" w14:textId="77777777" w:rsidR="000F1BF6" w:rsidRPr="009975A2" w:rsidRDefault="000F1BF6" w:rsidP="00486141">
            <w:pPr>
              <w:jc w:val="center"/>
              <w:rPr>
                <w:rFonts w:ascii="Palatino Linotype" w:hAnsi="Palatino Linotype" w:cs="Times New Roman"/>
                <w:b/>
                <w:sz w:val="23"/>
                <w:szCs w:val="23"/>
              </w:rPr>
            </w:pPr>
          </w:p>
          <w:p w14:paraId="34D33A08" w14:textId="77777777" w:rsidR="000F1BF6" w:rsidRDefault="000F1BF6" w:rsidP="00486141">
            <w:pPr>
              <w:jc w:val="center"/>
              <w:rPr>
                <w:rFonts w:ascii="Palatino Linotype" w:hAnsi="Palatino Linotype" w:cs="Times New Roman"/>
                <w:b/>
                <w:sz w:val="23"/>
                <w:szCs w:val="23"/>
              </w:rPr>
            </w:pPr>
          </w:p>
          <w:p w14:paraId="26661994" w14:textId="77777777" w:rsidR="000F1BF6" w:rsidRDefault="000F1BF6" w:rsidP="00486141">
            <w:pPr>
              <w:jc w:val="center"/>
              <w:rPr>
                <w:rFonts w:ascii="Palatino Linotype" w:hAnsi="Palatino Linotype" w:cs="Times New Roman"/>
                <w:b/>
                <w:sz w:val="23"/>
                <w:szCs w:val="23"/>
              </w:rPr>
            </w:pPr>
          </w:p>
          <w:p w14:paraId="35EFFFFC" w14:textId="77777777" w:rsidR="000F1BF6" w:rsidRDefault="000F1BF6" w:rsidP="00486141">
            <w:pPr>
              <w:jc w:val="center"/>
              <w:rPr>
                <w:rFonts w:ascii="Palatino Linotype" w:hAnsi="Palatino Linotype" w:cs="Times New Roman"/>
                <w:b/>
                <w:sz w:val="23"/>
                <w:szCs w:val="23"/>
              </w:rPr>
            </w:pPr>
          </w:p>
          <w:p w14:paraId="533C2962" w14:textId="77777777" w:rsidR="000F1BF6" w:rsidRPr="009975A2" w:rsidRDefault="000F1BF6" w:rsidP="00486141">
            <w:pPr>
              <w:jc w:val="center"/>
              <w:rPr>
                <w:rFonts w:ascii="Palatino Linotype" w:hAnsi="Palatino Linotype" w:cs="Times New Roman"/>
                <w:b/>
                <w:sz w:val="23"/>
                <w:szCs w:val="23"/>
              </w:rPr>
            </w:pPr>
          </w:p>
          <w:p w14:paraId="460C6F57" w14:textId="77777777" w:rsidR="000F1BF6" w:rsidRPr="009975A2" w:rsidRDefault="000F1BF6" w:rsidP="00486141">
            <w:pPr>
              <w:jc w:val="center"/>
              <w:rPr>
                <w:rFonts w:ascii="Palatino Linotype" w:hAnsi="Palatino Linotype" w:cs="Times New Roman"/>
                <w:b/>
                <w:sz w:val="23"/>
                <w:szCs w:val="23"/>
              </w:rPr>
            </w:pPr>
            <w:r w:rsidRPr="009975A2">
              <w:rPr>
                <w:rFonts w:ascii="Palatino Linotype" w:hAnsi="Palatino Linotype" w:cs="Times New Roman"/>
                <w:b/>
                <w:sz w:val="23"/>
                <w:szCs w:val="23"/>
              </w:rPr>
              <w:t>Alexis Tapia Ramírez</w:t>
            </w:r>
          </w:p>
          <w:p w14:paraId="6618352B" w14:textId="77777777" w:rsidR="000F1BF6" w:rsidRPr="009975A2" w:rsidRDefault="000F1BF6" w:rsidP="00486141">
            <w:pPr>
              <w:jc w:val="center"/>
              <w:rPr>
                <w:rFonts w:ascii="Palatino Linotype" w:hAnsi="Palatino Linotype" w:cs="Times New Roman"/>
                <w:sz w:val="23"/>
                <w:szCs w:val="23"/>
              </w:rPr>
            </w:pPr>
            <w:r w:rsidRPr="009975A2">
              <w:rPr>
                <w:rFonts w:ascii="Palatino Linotype" w:hAnsi="Palatino Linotype" w:cs="Times New Roman"/>
                <w:sz w:val="23"/>
                <w:szCs w:val="23"/>
              </w:rPr>
              <w:t>Secretario Técnico del Pleno</w:t>
            </w:r>
          </w:p>
          <w:p w14:paraId="49BCA749" w14:textId="77777777" w:rsidR="000F1BF6" w:rsidRPr="009975A2" w:rsidRDefault="000F1BF6" w:rsidP="00486141">
            <w:pPr>
              <w:jc w:val="center"/>
              <w:rPr>
                <w:rFonts w:ascii="Palatino Linotype" w:hAnsi="Palatino Linotype" w:cs="Times New Roman"/>
                <w:sz w:val="23"/>
                <w:szCs w:val="23"/>
              </w:rPr>
            </w:pPr>
            <w:r w:rsidRPr="009975A2">
              <w:rPr>
                <w:rFonts w:ascii="Palatino Linotype" w:hAnsi="Palatino Linotype" w:cs="Times New Roman"/>
                <w:sz w:val="23"/>
                <w:szCs w:val="23"/>
              </w:rPr>
              <w:t>(Rúbrica)</w:t>
            </w:r>
          </w:p>
        </w:tc>
      </w:tr>
    </w:tbl>
    <w:p w14:paraId="169C6198" w14:textId="71148A9F" w:rsidR="00583732" w:rsidRPr="000F1BF6" w:rsidRDefault="000F1BF6" w:rsidP="000F1BF6">
      <w:pPr>
        <w:spacing w:before="240" w:after="240"/>
        <w:jc w:val="both"/>
        <w:rPr>
          <w:rFonts w:eastAsiaTheme="minorHAnsi"/>
          <w:sz w:val="23"/>
          <w:szCs w:val="23"/>
          <w:lang w:val="es-MX" w:eastAsia="en-US"/>
        </w:rPr>
      </w:pPr>
      <w:r w:rsidRPr="009975A2">
        <w:rPr>
          <w:rFonts w:ascii="Palatino Linotype" w:eastAsia="Times New Roman" w:hAnsi="Palatino Linotype" w:cs="Arial"/>
          <w:sz w:val="23"/>
          <w:szCs w:val="23"/>
        </w:rPr>
        <w:t xml:space="preserve">Esta hoja corresponde a la resolución de fecha treinta y uno (31) de octubre de dos mil dieciocho, emitida en el recurso de revisión </w:t>
      </w:r>
      <w:r>
        <w:rPr>
          <w:rFonts w:ascii="Palatino Linotype" w:eastAsia="Times New Roman" w:hAnsi="Palatino Linotype" w:cs="Arial"/>
          <w:b/>
          <w:sz w:val="23"/>
          <w:szCs w:val="23"/>
        </w:rPr>
        <w:t>3293</w:t>
      </w:r>
      <w:r w:rsidRPr="009975A2">
        <w:rPr>
          <w:rFonts w:ascii="Palatino Linotype" w:eastAsia="Times New Roman" w:hAnsi="Palatino Linotype" w:cs="Arial"/>
          <w:b/>
          <w:sz w:val="23"/>
          <w:szCs w:val="23"/>
        </w:rPr>
        <w:t>/INFOEM/IP/RR/2018</w:t>
      </w:r>
      <w:r>
        <w:rPr>
          <w:rFonts w:ascii="Palatino Linotype" w:eastAsia="Times New Roman" w:hAnsi="Palatino Linotype" w:cs="Arial"/>
          <w:sz w:val="23"/>
          <w:szCs w:val="23"/>
        </w:rPr>
        <w:t xml:space="preserve"> </w:t>
      </w:r>
      <w:r w:rsidRPr="00201E6C">
        <w:rPr>
          <w:rFonts w:ascii="Palatino Linotype" w:eastAsia="Times New Roman" w:hAnsi="Palatino Linotype" w:cs="Arial"/>
          <w:b/>
          <w:sz w:val="23"/>
          <w:szCs w:val="23"/>
        </w:rPr>
        <w:t>y acumulado.</w:t>
      </w:r>
    </w:p>
    <w:sectPr w:rsidR="00583732" w:rsidRPr="000F1BF6" w:rsidSect="00AA03B3">
      <w:pgSz w:w="12240" w:h="15840"/>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C61521" w14:textId="77777777" w:rsidR="00946A15" w:rsidRDefault="00946A15" w:rsidP="00587366">
      <w:r>
        <w:separator/>
      </w:r>
    </w:p>
  </w:endnote>
  <w:endnote w:type="continuationSeparator" w:id="0">
    <w:p w14:paraId="43092FF9" w14:textId="77777777" w:rsidR="00946A15" w:rsidRDefault="00946A15"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84385984"/>
      <w:docPartObj>
        <w:docPartGallery w:val="Page Numbers (Bottom of Page)"/>
        <w:docPartUnique/>
      </w:docPartObj>
    </w:sdtPr>
    <w:sdtEndPr/>
    <w:sdtContent>
      <w:sdt>
        <w:sdtPr>
          <w:rPr>
            <w:rFonts w:ascii="Palatino Linotype" w:hAnsi="Palatino Linotype"/>
            <w:sz w:val="28"/>
          </w:rPr>
          <w:id w:val="-459032864"/>
          <w:docPartObj>
            <w:docPartGallery w:val="Page Numbers (Top of Page)"/>
            <w:docPartUnique/>
          </w:docPartObj>
        </w:sdtPr>
        <w:sdtEndPr/>
        <w:sdtContent>
          <w:p w14:paraId="187818B4" w14:textId="246A4717" w:rsidR="00D11C0E" w:rsidRPr="00883450" w:rsidRDefault="00D11C0E">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5456F9">
              <w:rPr>
                <w:rFonts w:ascii="Palatino Linotype" w:hAnsi="Palatino Linotype"/>
                <w:b/>
                <w:bCs/>
                <w:noProof/>
                <w:sz w:val="22"/>
                <w:szCs w:val="20"/>
              </w:rPr>
              <w:t>61</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5456F9">
              <w:rPr>
                <w:rFonts w:ascii="Palatino Linotype" w:hAnsi="Palatino Linotype"/>
                <w:b/>
                <w:bCs/>
                <w:noProof/>
                <w:sz w:val="22"/>
                <w:szCs w:val="20"/>
              </w:rPr>
              <w:t>61</w:t>
            </w:r>
            <w:r w:rsidRPr="00883450">
              <w:rPr>
                <w:rFonts w:ascii="Palatino Linotype" w:hAnsi="Palatino Linotype"/>
                <w:b/>
                <w:bCs/>
                <w:sz w:val="22"/>
                <w:szCs w:val="20"/>
              </w:rPr>
              <w:fldChar w:fldCharType="end"/>
            </w:r>
          </w:p>
        </w:sdtContent>
      </w:sdt>
    </w:sdtContent>
  </w:sdt>
  <w:p w14:paraId="6243EC1B" w14:textId="77777777" w:rsidR="00D11C0E" w:rsidRDefault="00D11C0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D11C0E" w:rsidRPr="00883450" w:rsidRDefault="00D11C0E"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5456F9" w:rsidRPr="005456F9">
      <w:rPr>
        <w:rFonts w:ascii="Palatino Linotype" w:hAnsi="Palatino Linotype"/>
        <w:noProof/>
        <w:sz w:val="22"/>
        <w:szCs w:val="22"/>
        <w:lang w:val="es-ES"/>
      </w:rPr>
      <w:t>27</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5456F9" w:rsidRPr="005456F9">
      <w:rPr>
        <w:rFonts w:ascii="Palatino Linotype" w:hAnsi="Palatino Linotype"/>
        <w:noProof/>
        <w:sz w:val="22"/>
        <w:szCs w:val="22"/>
        <w:lang w:val="es-ES"/>
      </w:rPr>
      <w:t>61</w:t>
    </w:r>
    <w:r w:rsidRPr="00883450">
      <w:rPr>
        <w:rFonts w:ascii="Palatino Linotype" w:hAnsi="Palatino Linotype"/>
        <w:sz w:val="22"/>
        <w:szCs w:val="22"/>
      </w:rPr>
      <w:fldChar w:fldCharType="end"/>
    </w:r>
  </w:p>
  <w:p w14:paraId="5F5C4865" w14:textId="77777777" w:rsidR="00D11C0E" w:rsidRPr="00883450" w:rsidRDefault="00D11C0E">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F1590D" w14:textId="77777777" w:rsidR="00946A15" w:rsidRDefault="00946A15" w:rsidP="00587366">
      <w:r>
        <w:separator/>
      </w:r>
    </w:p>
  </w:footnote>
  <w:footnote w:type="continuationSeparator" w:id="0">
    <w:p w14:paraId="7EA6A313" w14:textId="77777777" w:rsidR="00946A15" w:rsidRDefault="00946A15" w:rsidP="00587366">
      <w:r>
        <w:continuationSeparator/>
      </w:r>
    </w:p>
  </w:footnote>
  <w:footnote w:id="1">
    <w:p w14:paraId="605AF79C" w14:textId="77777777" w:rsidR="00D11C0E" w:rsidRPr="00F75272" w:rsidRDefault="00D11C0E" w:rsidP="00D947F0">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137D43A7" w14:textId="77777777" w:rsidR="00D11C0E" w:rsidRPr="00E70844" w:rsidRDefault="00D11C0E" w:rsidP="00CF7AAF">
      <w:pPr>
        <w:autoSpaceDE w:val="0"/>
        <w:autoSpaceDN w:val="0"/>
        <w:adjustRightInd w:val="0"/>
        <w:jc w:val="both"/>
        <w:rPr>
          <w:rFonts w:ascii="Palatino Linotype" w:hAnsi="Palatino Linotype" w:cs="Arial"/>
          <w:sz w:val="16"/>
          <w:szCs w:val="16"/>
          <w:lang w:val="es-MX"/>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w:t>
      </w:r>
      <w:r w:rsidRPr="00E70844">
        <w:rPr>
          <w:rFonts w:ascii="Palatino Linotype" w:hAnsi="Palatino Linotype" w:cs="Arial"/>
          <w:sz w:val="16"/>
          <w:szCs w:val="16"/>
          <w:lang w:val="es-MX" w:eastAsia="es-MX"/>
        </w:rPr>
        <w:t xml:space="preserve">BURGOA ORIHUELA Ignacio. </w:t>
      </w:r>
      <w:r w:rsidRPr="00E70844">
        <w:rPr>
          <w:rFonts w:ascii="Palatino Linotype" w:hAnsi="Palatino Linotype" w:cs="Arial"/>
          <w:i/>
          <w:sz w:val="16"/>
          <w:szCs w:val="16"/>
          <w:lang w:val="es-MX" w:eastAsia="es-MX"/>
        </w:rPr>
        <w:t>Diccionario De Derecho Constitucional, Garantías y Amparo</w:t>
      </w:r>
      <w:r w:rsidRPr="00E70844">
        <w:rPr>
          <w:rFonts w:ascii="Palatino Linotype" w:hAnsi="Palatino Linotype" w:cs="Arial"/>
          <w:sz w:val="16"/>
          <w:szCs w:val="16"/>
          <w:lang w:val="es-MX" w:eastAsia="es-MX"/>
        </w:rPr>
        <w:t>. Ed. Porr</w:t>
      </w:r>
      <w:r>
        <w:rPr>
          <w:rFonts w:ascii="Palatino Linotype" w:hAnsi="Palatino Linotype" w:cs="Arial"/>
          <w:sz w:val="16"/>
          <w:szCs w:val="16"/>
          <w:lang w:val="es-MX" w:eastAsia="es-MX"/>
        </w:rPr>
        <w:t>úa, S.A., México. 1992. p. 115.</w:t>
      </w:r>
    </w:p>
  </w:footnote>
  <w:footnote w:id="3">
    <w:p w14:paraId="479918B6" w14:textId="77777777" w:rsidR="00D11C0E" w:rsidRPr="009064F6" w:rsidRDefault="00D11C0E" w:rsidP="00CF7AAF">
      <w:pPr>
        <w:pStyle w:val="Textonotapie"/>
        <w:jc w:val="both"/>
        <w:rPr>
          <w:rFonts w:ascii="Arial" w:hAnsi="Arial" w:cs="Arial"/>
          <w:i/>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CIENFUEGOS SALGADO David. </w:t>
      </w:r>
      <w:r w:rsidRPr="00E70844">
        <w:rPr>
          <w:rFonts w:ascii="Palatino Linotype" w:hAnsi="Palatino Linotype" w:cs="Arial"/>
          <w:i/>
          <w:sz w:val="16"/>
          <w:szCs w:val="16"/>
        </w:rPr>
        <w:t xml:space="preserve">El Derecho de Petición en México. </w:t>
      </w:r>
      <w:r w:rsidRPr="00E70844">
        <w:rPr>
          <w:rFonts w:ascii="Palatino Linotype" w:hAnsi="Palatino Linotype" w:cs="Arial"/>
          <w:sz w:val="16"/>
          <w:szCs w:val="16"/>
        </w:rPr>
        <w:t>Ed. Instituto de Investigaciones Jurídica UNAM. México 2004. p. 31</w:t>
      </w:r>
    </w:p>
  </w:footnote>
  <w:footnote w:id="4">
    <w:p w14:paraId="5755DD0D" w14:textId="77777777" w:rsidR="00D11C0E" w:rsidRPr="00E70844" w:rsidRDefault="00D11C0E" w:rsidP="00CF7AAF">
      <w:pPr>
        <w:pStyle w:val="Textonotapie"/>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ROBLES HERNÁNDEZ José Guadalupe. </w:t>
      </w:r>
      <w:r w:rsidRPr="00E70844">
        <w:rPr>
          <w:rFonts w:ascii="Palatino Linotype" w:hAnsi="Palatino Linotype" w:cs="Arial"/>
          <w:i/>
          <w:sz w:val="16"/>
          <w:szCs w:val="16"/>
        </w:rPr>
        <w:t xml:space="preserve">Derecho de la Información y Comunicación Pública. </w:t>
      </w:r>
      <w:r w:rsidRPr="00E70844">
        <w:rPr>
          <w:rFonts w:ascii="Palatino Linotype" w:hAnsi="Palatino Linotype" w:cs="Arial"/>
          <w:sz w:val="16"/>
          <w:szCs w:val="16"/>
        </w:rPr>
        <w:t>Ed. Universidad de Occidente. México. 2004, p. 72.</w:t>
      </w:r>
    </w:p>
  </w:footnote>
  <w:footnote w:id="5">
    <w:p w14:paraId="140E1AE2" w14:textId="77777777" w:rsidR="00D11C0E" w:rsidRPr="00E70844" w:rsidRDefault="00D11C0E" w:rsidP="00CF7AAF">
      <w:pPr>
        <w:autoSpaceDE w:val="0"/>
        <w:autoSpaceDN w:val="0"/>
        <w:adjustRightInd w:val="0"/>
        <w:jc w:val="both"/>
        <w:rPr>
          <w:rFonts w:ascii="Palatino Linotype" w:hAnsi="Palatino Linotype" w:cs="Arial"/>
          <w:sz w:val="16"/>
          <w:szCs w:val="16"/>
          <w:lang w:val="es-MX"/>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w:t>
      </w:r>
      <w:r w:rsidRPr="00E70844">
        <w:rPr>
          <w:rFonts w:ascii="Palatino Linotype" w:hAnsi="Palatino Linotype" w:cs="Arial"/>
          <w:sz w:val="16"/>
          <w:szCs w:val="16"/>
          <w:lang w:val="es-MX"/>
        </w:rPr>
        <w:t xml:space="preserve">VILLANUEVA </w:t>
      </w:r>
      <w:proofErr w:type="spellStart"/>
      <w:r w:rsidRPr="00E70844">
        <w:rPr>
          <w:rFonts w:ascii="Palatino Linotype" w:hAnsi="Palatino Linotype" w:cs="Arial"/>
          <w:sz w:val="16"/>
          <w:szCs w:val="16"/>
          <w:lang w:val="es-MX"/>
        </w:rPr>
        <w:t>VILLANUEVA</w:t>
      </w:r>
      <w:proofErr w:type="spellEnd"/>
      <w:r w:rsidRPr="00E70844">
        <w:rPr>
          <w:rFonts w:ascii="Palatino Linotype" w:hAnsi="Palatino Linotype" w:cs="Arial"/>
          <w:sz w:val="16"/>
          <w:szCs w:val="16"/>
          <w:lang w:val="es-MX"/>
        </w:rPr>
        <w:t xml:space="preserve"> Ernesto. Derecho de la Información, Ed. Porrúa. </w:t>
      </w:r>
      <w:r w:rsidRPr="00E70844">
        <w:rPr>
          <w:rFonts w:ascii="Palatino Linotype" w:hAnsi="Palatino Linotype" w:cs="Arial"/>
          <w:sz w:val="16"/>
          <w:szCs w:val="16"/>
          <w:lang w:val="es-MX" w:eastAsia="es-MX"/>
        </w:rPr>
        <w:t>S.A., México. 2006. p. 270.</w:t>
      </w:r>
      <w:r w:rsidRPr="00E70844">
        <w:rPr>
          <w:rFonts w:ascii="Palatino Linotype" w:hAnsi="Palatino Linotype" w:cs="Arial"/>
          <w:sz w:val="16"/>
          <w:szCs w:val="16"/>
          <w:lang w:val="es-MX" w:eastAsia="es-MX"/>
        </w:rPr>
        <w:tab/>
      </w:r>
    </w:p>
    <w:p w14:paraId="7C2A1DCD" w14:textId="77777777" w:rsidR="00D11C0E" w:rsidRPr="00CE236E" w:rsidRDefault="00D11C0E" w:rsidP="00CF7AAF">
      <w:pPr>
        <w:pStyle w:val="Textonotapie"/>
        <w:jc w:val="both"/>
        <w:rPr>
          <w:rFonts w:ascii="Arial" w:hAnsi="Arial" w:cs="Arial"/>
          <w:sz w:val="16"/>
          <w:szCs w:val="16"/>
        </w:rPr>
      </w:pPr>
    </w:p>
  </w:footnote>
  <w:footnote w:id="6">
    <w:p w14:paraId="555F8978" w14:textId="77777777" w:rsidR="00D11C0E" w:rsidRDefault="00D11C0E" w:rsidP="00D72363">
      <w:pPr>
        <w:autoSpaceDE w:val="0"/>
        <w:autoSpaceDN w:val="0"/>
        <w:adjustRightInd w:val="0"/>
        <w:jc w:val="both"/>
        <w:rPr>
          <w:rFonts w:ascii="Palatino Linotype" w:hAnsi="Palatino Linotype" w:cs="Arial"/>
          <w:sz w:val="18"/>
          <w:szCs w:val="18"/>
        </w:rPr>
      </w:pPr>
      <w:r>
        <w:rPr>
          <w:rStyle w:val="Refdenotaalpie"/>
        </w:rPr>
        <w:footnoteRef/>
      </w:r>
      <w:r>
        <w:t xml:space="preserve"> </w:t>
      </w:r>
      <w:r w:rsidRPr="006B74AE">
        <w:rPr>
          <w:rFonts w:ascii="Palatino Linotype" w:hAnsi="Palatino Linotype" w:cs="Arial"/>
          <w:b/>
          <w:bCs/>
          <w:sz w:val="18"/>
          <w:szCs w:val="18"/>
        </w:rPr>
        <w:t xml:space="preserve">Artículo 122. </w:t>
      </w:r>
      <w:r w:rsidRPr="006B74AE">
        <w:rPr>
          <w:rFonts w:ascii="Palatino Linotype" w:hAnsi="Palatino Linotype" w:cs="Arial"/>
          <w:sz w:val="18"/>
          <w:szCs w:val="18"/>
        </w:rPr>
        <w:t xml:space="preserve">La clasificación es el proceso mediante el cual el sujeto obligado determina que la información en su poder </w:t>
      </w:r>
      <w:proofErr w:type="spellStart"/>
      <w:r w:rsidRPr="006B74AE">
        <w:rPr>
          <w:rFonts w:ascii="Palatino Linotype" w:hAnsi="Palatino Linotype" w:cs="Arial"/>
          <w:sz w:val="18"/>
          <w:szCs w:val="18"/>
        </w:rPr>
        <w:t>actualiza</w:t>
      </w:r>
      <w:proofErr w:type="spellEnd"/>
      <w:r w:rsidRPr="006B74AE">
        <w:rPr>
          <w:rFonts w:ascii="Palatino Linotype" w:hAnsi="Palatino Linotype" w:cs="Arial"/>
          <w:sz w:val="18"/>
          <w:szCs w:val="18"/>
        </w:rPr>
        <w:t xml:space="preserve"> alguno de los supuestos de reserva o confidencialidad, de conformidad con lo dispuesto en el presente título.</w:t>
      </w:r>
    </w:p>
    <w:p w14:paraId="4D29B3AF" w14:textId="77777777" w:rsidR="00D11C0E" w:rsidRPr="006B74AE" w:rsidRDefault="00D11C0E" w:rsidP="00D72363">
      <w:pPr>
        <w:autoSpaceDE w:val="0"/>
        <w:autoSpaceDN w:val="0"/>
        <w:adjustRightInd w:val="0"/>
        <w:jc w:val="both"/>
        <w:rPr>
          <w:rFonts w:ascii="Palatino Linotype" w:hAnsi="Palatino Linotype" w:cs="Arial"/>
          <w:sz w:val="18"/>
          <w:szCs w:val="18"/>
        </w:rPr>
      </w:pPr>
    </w:p>
    <w:p w14:paraId="53DF1A6A" w14:textId="77777777" w:rsidR="00D11C0E" w:rsidRDefault="00D11C0E" w:rsidP="00D72363">
      <w:pPr>
        <w:autoSpaceDE w:val="0"/>
        <w:autoSpaceDN w:val="0"/>
        <w:adjustRightInd w:val="0"/>
        <w:jc w:val="both"/>
        <w:rPr>
          <w:rFonts w:ascii="Palatino Linotype" w:hAnsi="Palatino Linotype" w:cs="Arial"/>
          <w:sz w:val="18"/>
          <w:szCs w:val="18"/>
        </w:rPr>
      </w:pPr>
      <w:r w:rsidRPr="006B74AE">
        <w:rPr>
          <w:rFonts w:ascii="Palatino Linotype" w:hAnsi="Palatino Linotype" w:cs="Arial"/>
          <w:sz w:val="18"/>
          <w:szCs w:val="18"/>
        </w:rPr>
        <w:t>Los supuestos de reserva o confidencialidad previstos en las leyes deberán ser acordes con las bases, principios y disposiciones establecidos en la Ley General y, en ningún caso, podrán contravenirla.</w:t>
      </w:r>
    </w:p>
    <w:p w14:paraId="3105262E" w14:textId="77777777" w:rsidR="00D11C0E" w:rsidRPr="006B74AE" w:rsidRDefault="00D11C0E" w:rsidP="00D72363">
      <w:pPr>
        <w:autoSpaceDE w:val="0"/>
        <w:autoSpaceDN w:val="0"/>
        <w:adjustRightInd w:val="0"/>
        <w:jc w:val="both"/>
        <w:rPr>
          <w:rFonts w:ascii="Palatino Linotype" w:hAnsi="Palatino Linotype" w:cs="Arial"/>
          <w:sz w:val="18"/>
          <w:szCs w:val="18"/>
        </w:rPr>
      </w:pPr>
    </w:p>
    <w:p w14:paraId="2D968C1A" w14:textId="77777777" w:rsidR="00D11C0E" w:rsidRDefault="00D11C0E" w:rsidP="00D72363">
      <w:pPr>
        <w:autoSpaceDE w:val="0"/>
        <w:autoSpaceDN w:val="0"/>
        <w:adjustRightInd w:val="0"/>
        <w:jc w:val="both"/>
        <w:rPr>
          <w:rFonts w:ascii="Arial" w:hAnsi="Arial" w:cs="Arial"/>
          <w:sz w:val="18"/>
          <w:szCs w:val="18"/>
        </w:rPr>
      </w:pPr>
      <w:r w:rsidRPr="006B74AE">
        <w:rPr>
          <w:rFonts w:ascii="Palatino Linotype" w:hAnsi="Palatino Linotype" w:cs="Arial"/>
          <w:sz w:val="18"/>
          <w:szCs w:val="18"/>
        </w:rPr>
        <w:t>Los titulares de las áreas de los sujetos obligados serán los responsables de clasificar la información, de conformidad con lo dispuesto en la presente Ley y demás disposiciones jurídicas aplicables</w:t>
      </w:r>
      <w:r>
        <w:rPr>
          <w:rFonts w:ascii="Arial" w:hAnsi="Arial" w:cs="Arial"/>
          <w:sz w:val="18"/>
          <w:szCs w:val="18"/>
        </w:rPr>
        <w:t>.</w:t>
      </w:r>
    </w:p>
    <w:p w14:paraId="03898FAD" w14:textId="77777777" w:rsidR="00D11C0E" w:rsidRPr="00E7075C" w:rsidRDefault="00D11C0E" w:rsidP="00D72363">
      <w:pPr>
        <w:autoSpaceDE w:val="0"/>
        <w:autoSpaceDN w:val="0"/>
        <w:adjustRightInd w:val="0"/>
        <w:jc w:val="both"/>
      </w:pPr>
    </w:p>
  </w:footnote>
  <w:footnote w:id="7">
    <w:p w14:paraId="4F59853C" w14:textId="77777777" w:rsidR="00D11C0E" w:rsidRPr="005315C2" w:rsidRDefault="00D11C0E" w:rsidP="00D72363">
      <w:pPr>
        <w:autoSpaceDE w:val="0"/>
        <w:autoSpaceDN w:val="0"/>
        <w:adjustRightInd w:val="0"/>
        <w:jc w:val="both"/>
        <w:rPr>
          <w:rFonts w:ascii="Palatino Linotype" w:hAnsi="Palatino Linotype" w:cs="Arial"/>
          <w:sz w:val="18"/>
          <w:szCs w:val="18"/>
        </w:rPr>
      </w:pPr>
      <w:r>
        <w:rPr>
          <w:rStyle w:val="Refdenotaalpie"/>
        </w:rPr>
        <w:footnoteRef/>
      </w:r>
      <w:r>
        <w:t xml:space="preserve"> </w:t>
      </w:r>
      <w:r w:rsidRPr="005315C2">
        <w:rPr>
          <w:rFonts w:ascii="Palatino Linotype" w:hAnsi="Palatino Linotype" w:cs="Arial"/>
          <w:b/>
          <w:sz w:val="18"/>
          <w:szCs w:val="18"/>
        </w:rPr>
        <w:t>Artículo 135.</w:t>
      </w:r>
      <w:r w:rsidRPr="005315C2">
        <w:rPr>
          <w:rFonts w:ascii="Palatino Linotype" w:hAnsi="Palatino Linotype" w:cs="Arial"/>
          <w:sz w:val="18"/>
          <w:szCs w:val="18"/>
        </w:rPr>
        <w:t xml:space="preserve"> Los lineamientos generales que se emitan al respecto en materia de clasificación de la información reservada</w:t>
      </w:r>
      <w:r>
        <w:rPr>
          <w:rFonts w:ascii="Palatino Linotype" w:hAnsi="Palatino Linotype" w:cs="Arial"/>
          <w:sz w:val="18"/>
          <w:szCs w:val="18"/>
        </w:rPr>
        <w:t xml:space="preserve"> </w:t>
      </w:r>
      <w:r w:rsidRPr="005315C2">
        <w:rPr>
          <w:rFonts w:ascii="Palatino Linotype" w:hAnsi="Palatino Linotype" w:cs="Arial"/>
          <w:sz w:val="18"/>
          <w:szCs w:val="18"/>
        </w:rPr>
        <w:t>y confidencial y, para la elaboración de versiones públicas, serán de observancia obligatoria para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D11C0E" w:rsidRDefault="00D11C0E" w:rsidP="001C6012">
    <w:pPr>
      <w:pStyle w:val="Encabezado"/>
      <w:tabs>
        <w:tab w:val="clear" w:pos="4252"/>
        <w:tab w:val="clear" w:pos="8504"/>
        <w:tab w:val="left" w:pos="8460"/>
      </w:tabs>
    </w:pPr>
    <w:r>
      <w:tab/>
    </w:r>
  </w:p>
  <w:p w14:paraId="64F5F23E" w14:textId="390690E5" w:rsidR="00D11C0E" w:rsidRDefault="00D11C0E">
    <w:pPr>
      <w:pStyle w:val="Encabezado"/>
    </w:pPr>
  </w:p>
  <w:tbl>
    <w:tblPr>
      <w:tblStyle w:val="Tablaconcuadrcula"/>
      <w:tblW w:w="779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D11C0E" w:rsidRPr="00674A46" w14:paraId="07F2896E" w14:textId="77777777" w:rsidTr="006E6B65">
      <w:trPr>
        <w:trHeight w:val="138"/>
        <w:jc w:val="right"/>
      </w:trPr>
      <w:tc>
        <w:tcPr>
          <w:tcW w:w="3544" w:type="dxa"/>
          <w:vAlign w:val="center"/>
        </w:tcPr>
        <w:p w14:paraId="4A5B1974" w14:textId="3B2AB4E0" w:rsidR="00D11C0E" w:rsidRPr="00674A46" w:rsidRDefault="00D11C0E"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5EAC9917" w14:textId="4B5BBAA8" w:rsidR="00D11C0E" w:rsidRDefault="00D11C0E" w:rsidP="000F1BF6">
          <w:pPr>
            <w:pStyle w:val="Encabezado"/>
            <w:jc w:val="right"/>
            <w:rPr>
              <w:rFonts w:ascii="Palatino Linotype" w:hAnsi="Palatino Linotype" w:cs="Arial"/>
              <w:b/>
              <w:bCs/>
              <w:sz w:val="22"/>
              <w:szCs w:val="22"/>
              <w:lang w:eastAsia="es-MX"/>
            </w:rPr>
          </w:pPr>
          <w:r w:rsidRPr="005E50C3">
            <w:rPr>
              <w:rFonts w:ascii="Palatino Linotype" w:hAnsi="Palatino Linotype" w:cs="Arial"/>
              <w:b/>
              <w:bCs/>
              <w:sz w:val="22"/>
              <w:szCs w:val="22"/>
              <w:lang w:eastAsia="es-MX"/>
            </w:rPr>
            <w:t>0</w:t>
          </w:r>
          <w:r>
            <w:rPr>
              <w:rFonts w:ascii="Palatino Linotype" w:hAnsi="Palatino Linotype" w:cs="Arial"/>
              <w:b/>
              <w:bCs/>
              <w:sz w:val="22"/>
              <w:szCs w:val="22"/>
              <w:lang w:eastAsia="es-MX"/>
            </w:rPr>
            <w:t xml:space="preserve">3293/INFOEM/IP/RR/2018 y </w:t>
          </w:r>
          <w:r w:rsidRPr="005E50C3">
            <w:rPr>
              <w:rFonts w:ascii="Palatino Linotype" w:hAnsi="Palatino Linotype" w:cs="Arial"/>
              <w:b/>
              <w:bCs/>
              <w:sz w:val="22"/>
              <w:szCs w:val="22"/>
              <w:lang w:eastAsia="es-MX"/>
            </w:rPr>
            <w:t>0</w:t>
          </w:r>
          <w:r>
            <w:rPr>
              <w:rFonts w:ascii="Palatino Linotype" w:hAnsi="Palatino Linotype" w:cs="Arial"/>
              <w:b/>
              <w:bCs/>
              <w:sz w:val="22"/>
              <w:szCs w:val="22"/>
              <w:lang w:eastAsia="es-MX"/>
            </w:rPr>
            <w:t>3391/INFOEM/IP/RR/2018</w:t>
          </w:r>
        </w:p>
        <w:p w14:paraId="3A05B4B6" w14:textId="1E79E3BF" w:rsidR="00D11C0E" w:rsidRPr="00674A46" w:rsidRDefault="00D11C0E" w:rsidP="000F1BF6">
          <w:pPr>
            <w:pStyle w:val="Encabezado"/>
            <w:jc w:val="right"/>
            <w:rPr>
              <w:rFonts w:ascii="Palatino Linotype" w:hAnsi="Palatino Linotype"/>
              <w:b/>
              <w:sz w:val="22"/>
              <w:szCs w:val="22"/>
            </w:rPr>
          </w:pPr>
          <w:r>
            <w:rPr>
              <w:rFonts w:ascii="Palatino Linotype" w:hAnsi="Palatino Linotype" w:cs="Arial"/>
              <w:b/>
              <w:bCs/>
              <w:sz w:val="22"/>
              <w:szCs w:val="22"/>
              <w:lang w:eastAsia="es-MX"/>
            </w:rPr>
            <w:t>acumulados</w:t>
          </w:r>
        </w:p>
      </w:tc>
    </w:tr>
    <w:tr w:rsidR="00D11C0E" w:rsidRPr="00674A46" w14:paraId="1B5D8690" w14:textId="77777777" w:rsidTr="006E6B65">
      <w:trPr>
        <w:trHeight w:val="233"/>
        <w:jc w:val="right"/>
      </w:trPr>
      <w:tc>
        <w:tcPr>
          <w:tcW w:w="3544" w:type="dxa"/>
          <w:vAlign w:val="center"/>
        </w:tcPr>
        <w:p w14:paraId="3903F2C6" w14:textId="22D569F8" w:rsidR="00D11C0E" w:rsidRPr="00674A46" w:rsidRDefault="00D11C0E"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6BE568D8" w:rsidR="00D11C0E" w:rsidRPr="00B75F20" w:rsidRDefault="00D11C0E" w:rsidP="000F1BF6">
          <w:pPr>
            <w:pStyle w:val="Encabezado"/>
            <w:jc w:val="right"/>
            <w:rPr>
              <w:rFonts w:ascii="Palatino Linotype" w:hAnsi="Palatino Linotype"/>
              <w:b/>
              <w:sz w:val="22"/>
              <w:szCs w:val="22"/>
            </w:rPr>
          </w:pPr>
          <w:r w:rsidRPr="00CD340A">
            <w:rPr>
              <w:rFonts w:ascii="Palatino Linotype" w:hAnsi="Palatino Linotype"/>
              <w:b/>
              <w:bCs/>
              <w:color w:val="000000"/>
              <w:sz w:val="22"/>
              <w:szCs w:val="22"/>
            </w:rPr>
            <w:t>Secretaría de la Contraloría</w:t>
          </w:r>
        </w:p>
      </w:tc>
    </w:tr>
    <w:tr w:rsidR="00D11C0E" w:rsidRPr="00674A46" w14:paraId="095EB01B" w14:textId="77777777" w:rsidTr="006E6B65">
      <w:trPr>
        <w:trHeight w:val="321"/>
        <w:jc w:val="right"/>
      </w:trPr>
      <w:tc>
        <w:tcPr>
          <w:tcW w:w="3544" w:type="dxa"/>
          <w:vAlign w:val="center"/>
        </w:tcPr>
        <w:p w14:paraId="6E000A51" w14:textId="25DCC1C7" w:rsidR="00D11C0E" w:rsidRPr="00674A46" w:rsidRDefault="00D11C0E"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7836D291" w:rsidR="00D11C0E" w:rsidRPr="00674A46" w:rsidRDefault="00D11C0E" w:rsidP="000F1BF6">
          <w:pPr>
            <w:pStyle w:val="Encabezado"/>
            <w:jc w:val="right"/>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D11C0E" w:rsidRDefault="00D11C0E"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D11C0E" w:rsidRDefault="00D11C0E" w:rsidP="00472C41">
    <w:pPr>
      <w:pStyle w:val="Encabezado"/>
      <w:tabs>
        <w:tab w:val="clear" w:pos="4252"/>
        <w:tab w:val="clear" w:pos="8504"/>
        <w:tab w:val="left" w:pos="3103"/>
      </w:tabs>
    </w:pPr>
    <w:r>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D11C0E" w:rsidRPr="00674A46" w14:paraId="0A3256F2" w14:textId="77777777" w:rsidTr="006E6B65">
      <w:trPr>
        <w:trHeight w:val="138"/>
        <w:jc w:val="right"/>
      </w:trPr>
      <w:tc>
        <w:tcPr>
          <w:tcW w:w="3261" w:type="dxa"/>
          <w:vAlign w:val="center"/>
        </w:tcPr>
        <w:p w14:paraId="3D80769D" w14:textId="316F11F8" w:rsidR="00D11C0E" w:rsidRPr="00674A46" w:rsidRDefault="00D11C0E"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4C1FDA9D" w14:textId="4CC1881A" w:rsidR="00D11C0E" w:rsidRPr="0027255D" w:rsidRDefault="00D11C0E" w:rsidP="000813F6">
          <w:pPr>
            <w:pStyle w:val="Encabezado"/>
            <w:rPr>
              <w:rFonts w:ascii="Palatino Linotype" w:hAnsi="Palatino Linotype" w:cs="Arial"/>
              <w:b/>
              <w:bCs/>
              <w:sz w:val="22"/>
              <w:szCs w:val="22"/>
              <w:lang w:eastAsia="es-MX"/>
            </w:rPr>
          </w:pPr>
          <w:r w:rsidRPr="0027255D">
            <w:rPr>
              <w:rFonts w:ascii="Palatino Linotype" w:hAnsi="Palatino Linotype" w:cs="Arial"/>
              <w:b/>
              <w:bCs/>
              <w:sz w:val="22"/>
              <w:szCs w:val="22"/>
              <w:lang w:eastAsia="es-MX"/>
            </w:rPr>
            <w:t>0</w:t>
          </w:r>
          <w:r>
            <w:rPr>
              <w:rFonts w:ascii="Palatino Linotype" w:hAnsi="Palatino Linotype" w:cs="Arial"/>
              <w:b/>
              <w:bCs/>
              <w:sz w:val="22"/>
              <w:szCs w:val="22"/>
              <w:lang w:eastAsia="es-MX"/>
            </w:rPr>
            <w:t>3293</w:t>
          </w:r>
          <w:r w:rsidRPr="0027255D">
            <w:rPr>
              <w:rFonts w:ascii="Palatino Linotype" w:hAnsi="Palatino Linotype" w:cs="Arial"/>
              <w:b/>
              <w:bCs/>
              <w:sz w:val="22"/>
              <w:szCs w:val="22"/>
              <w:lang w:eastAsia="es-MX"/>
            </w:rPr>
            <w:t>/INFOEM/IP/RR/2018 y 0</w:t>
          </w:r>
          <w:r>
            <w:rPr>
              <w:rFonts w:ascii="Palatino Linotype" w:hAnsi="Palatino Linotype" w:cs="Arial"/>
              <w:b/>
              <w:bCs/>
              <w:sz w:val="22"/>
              <w:szCs w:val="22"/>
              <w:lang w:eastAsia="es-MX"/>
            </w:rPr>
            <w:t>3391</w:t>
          </w:r>
          <w:r w:rsidRPr="0027255D">
            <w:rPr>
              <w:rFonts w:ascii="Palatino Linotype" w:hAnsi="Palatino Linotype" w:cs="Arial"/>
              <w:b/>
              <w:bCs/>
              <w:sz w:val="22"/>
              <w:szCs w:val="22"/>
              <w:lang w:eastAsia="es-MX"/>
            </w:rPr>
            <w:t>/INFOEM/IP/RR/2018</w:t>
          </w:r>
        </w:p>
        <w:p w14:paraId="0453495E" w14:textId="7D12A59A" w:rsidR="00D11C0E" w:rsidRPr="00674A46" w:rsidRDefault="00D11C0E" w:rsidP="000813F6">
          <w:pPr>
            <w:pStyle w:val="Encabezado"/>
            <w:rPr>
              <w:rFonts w:ascii="Palatino Linotype" w:hAnsi="Palatino Linotype"/>
              <w:b/>
              <w:sz w:val="22"/>
              <w:szCs w:val="22"/>
            </w:rPr>
          </w:pPr>
          <w:r>
            <w:rPr>
              <w:rFonts w:ascii="Palatino Linotype" w:hAnsi="Palatino Linotype" w:cs="Arial"/>
              <w:b/>
              <w:bCs/>
              <w:sz w:val="22"/>
              <w:szCs w:val="22"/>
              <w:lang w:eastAsia="es-MX"/>
            </w:rPr>
            <w:t>acumulados</w:t>
          </w:r>
        </w:p>
      </w:tc>
    </w:tr>
    <w:tr w:rsidR="00D11C0E" w:rsidRPr="00674A46" w14:paraId="41BE0704" w14:textId="77777777" w:rsidTr="006E6B65">
      <w:trPr>
        <w:trHeight w:val="321"/>
        <w:jc w:val="right"/>
      </w:trPr>
      <w:tc>
        <w:tcPr>
          <w:tcW w:w="3261" w:type="dxa"/>
          <w:vAlign w:val="center"/>
        </w:tcPr>
        <w:p w14:paraId="34C64148" w14:textId="10C6C8A9" w:rsidR="00D11C0E" w:rsidRPr="00674A46" w:rsidRDefault="00D11C0E"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7FF7AEEB" w:rsidR="00D11C0E" w:rsidRPr="00674A46" w:rsidRDefault="00D11C0E" w:rsidP="00E66073">
          <w:pPr>
            <w:pStyle w:val="Encabezado"/>
            <w:rPr>
              <w:rFonts w:ascii="Palatino Linotype" w:hAnsi="Palatino Linotype"/>
              <w:b/>
              <w:sz w:val="22"/>
              <w:szCs w:val="22"/>
            </w:rPr>
          </w:pPr>
          <w:r w:rsidRPr="00CD340A">
            <w:rPr>
              <w:rFonts w:ascii="Palatino Linotype" w:hAnsi="Palatino Linotype"/>
              <w:b/>
              <w:bCs/>
              <w:color w:val="000000"/>
              <w:sz w:val="22"/>
              <w:szCs w:val="22"/>
            </w:rPr>
            <w:t>Secretaría de la Contraloría</w:t>
          </w:r>
        </w:p>
      </w:tc>
    </w:tr>
    <w:tr w:rsidR="00D11C0E" w:rsidRPr="00674A46" w14:paraId="0C8B6193" w14:textId="77777777" w:rsidTr="006E6B65">
      <w:trPr>
        <w:trHeight w:val="321"/>
        <w:jc w:val="right"/>
      </w:trPr>
      <w:tc>
        <w:tcPr>
          <w:tcW w:w="3261" w:type="dxa"/>
          <w:vAlign w:val="center"/>
        </w:tcPr>
        <w:p w14:paraId="321FFAFF" w14:textId="40E5A678" w:rsidR="00D11C0E" w:rsidRPr="00674A46" w:rsidRDefault="00D11C0E"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D11C0E" w:rsidRPr="00674A46" w:rsidRDefault="00D11C0E"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D11C0E" w:rsidRDefault="00D11C0E"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293F"/>
    <w:multiLevelType w:val="hybridMultilevel"/>
    <w:tmpl w:val="3A38BE5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nsid w:val="119D56FE"/>
    <w:multiLevelType w:val="hybridMultilevel"/>
    <w:tmpl w:val="690ED40A"/>
    <w:lvl w:ilvl="0" w:tplc="2F34391A">
      <w:start w:val="1"/>
      <w:numFmt w:val="lowerLetter"/>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239E19F6"/>
    <w:multiLevelType w:val="hybridMultilevel"/>
    <w:tmpl w:val="9664EE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95A0BDE"/>
    <w:multiLevelType w:val="multilevel"/>
    <w:tmpl w:val="3EE8C3D0"/>
    <w:lvl w:ilvl="0">
      <w:start w:val="6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2C0F078E"/>
    <w:multiLevelType w:val="hybridMultilevel"/>
    <w:tmpl w:val="11287C9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nsid w:val="34402D0B"/>
    <w:multiLevelType w:val="multilevel"/>
    <w:tmpl w:val="89CE3BFE"/>
    <w:lvl w:ilvl="0">
      <w:start w:val="6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34D5077B"/>
    <w:multiLevelType w:val="multilevel"/>
    <w:tmpl w:val="D1BE037E"/>
    <w:lvl w:ilvl="0">
      <w:start w:val="8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43AC5BDD"/>
    <w:multiLevelType w:val="hybridMultilevel"/>
    <w:tmpl w:val="D5D0082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
    <w:nsid w:val="440E0F85"/>
    <w:multiLevelType w:val="hybridMultilevel"/>
    <w:tmpl w:val="045CB5FE"/>
    <w:lvl w:ilvl="0" w:tplc="6EBC8E2A">
      <w:start w:val="63"/>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7EF5393"/>
    <w:multiLevelType w:val="hybridMultilevel"/>
    <w:tmpl w:val="AAE6BCBA"/>
    <w:lvl w:ilvl="0" w:tplc="13969E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8B338F5"/>
    <w:multiLevelType w:val="hybridMultilevel"/>
    <w:tmpl w:val="AEA6B8D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2">
    <w:nsid w:val="5ADD1377"/>
    <w:multiLevelType w:val="hybridMultilevel"/>
    <w:tmpl w:val="93906090"/>
    <w:lvl w:ilvl="0" w:tplc="B6264EA6">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5F580327"/>
    <w:multiLevelType w:val="multilevel"/>
    <w:tmpl w:val="83BA0E30"/>
    <w:lvl w:ilvl="0">
      <w:start w:val="9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65831D74"/>
    <w:multiLevelType w:val="hybridMultilevel"/>
    <w:tmpl w:val="361675C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5">
    <w:nsid w:val="68B529D4"/>
    <w:multiLevelType w:val="hybridMultilevel"/>
    <w:tmpl w:val="6780F800"/>
    <w:lvl w:ilvl="0" w:tplc="080A0017">
      <w:start w:val="1"/>
      <w:numFmt w:val="lowerLetter"/>
      <w:lvlText w:val="%1)"/>
      <w:lvlJc w:val="left"/>
      <w:pPr>
        <w:ind w:left="720" w:hanging="360"/>
      </w:p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8EF7978"/>
    <w:multiLevelType w:val="hybridMultilevel"/>
    <w:tmpl w:val="C3703EB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7">
    <w:nsid w:val="6EF90C97"/>
    <w:multiLevelType w:val="hybridMultilevel"/>
    <w:tmpl w:val="399696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6F875C07"/>
    <w:multiLevelType w:val="hybridMultilevel"/>
    <w:tmpl w:val="05C6E210"/>
    <w:lvl w:ilvl="0" w:tplc="07F485C0">
      <w:start w:val="1"/>
      <w:numFmt w:val="decimal"/>
      <w:lvlText w:val="%1."/>
      <w:lvlJc w:val="left"/>
      <w:pPr>
        <w:ind w:left="360" w:hanging="360"/>
      </w:pPr>
      <w:rPr>
        <w:rFonts w:hint="default"/>
        <w:b/>
        <w:i w:val="0"/>
        <w:color w:val="000000" w:themeColor="text1"/>
        <w:sz w:val="24"/>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nsid w:val="6F8877CC"/>
    <w:multiLevelType w:val="hybridMultilevel"/>
    <w:tmpl w:val="D2C6AED0"/>
    <w:lvl w:ilvl="0" w:tplc="899E1974">
      <w:start w:val="69"/>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8367E34"/>
    <w:multiLevelType w:val="hybridMultilevel"/>
    <w:tmpl w:val="93906090"/>
    <w:lvl w:ilvl="0" w:tplc="B6264EA6">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18"/>
  </w:num>
  <w:num w:numId="3">
    <w:abstractNumId w:val="12"/>
  </w:num>
  <w:num w:numId="4">
    <w:abstractNumId w:val="13"/>
  </w:num>
  <w:num w:numId="5">
    <w:abstractNumId w:val="6"/>
  </w:num>
  <w:num w:numId="6">
    <w:abstractNumId w:val="4"/>
  </w:num>
  <w:num w:numId="7">
    <w:abstractNumId w:val="15"/>
  </w:num>
  <w:num w:numId="8">
    <w:abstractNumId w:val="20"/>
  </w:num>
  <w:num w:numId="9">
    <w:abstractNumId w:val="14"/>
  </w:num>
  <w:num w:numId="10">
    <w:abstractNumId w:val="5"/>
  </w:num>
  <w:num w:numId="11">
    <w:abstractNumId w:val="1"/>
  </w:num>
  <w:num w:numId="12">
    <w:abstractNumId w:val="2"/>
  </w:num>
  <w:num w:numId="13">
    <w:abstractNumId w:val="16"/>
  </w:num>
  <w:num w:numId="14">
    <w:abstractNumId w:val="11"/>
  </w:num>
  <w:num w:numId="15">
    <w:abstractNumId w:val="17"/>
  </w:num>
  <w:num w:numId="16">
    <w:abstractNumId w:val="0"/>
  </w:num>
  <w:num w:numId="17">
    <w:abstractNumId w:val="8"/>
  </w:num>
  <w:num w:numId="18">
    <w:abstractNumId w:val="10"/>
  </w:num>
  <w:num w:numId="19">
    <w:abstractNumId w:val="7"/>
  </w:num>
  <w:num w:numId="20">
    <w:abstractNumId w:val="9"/>
  </w:num>
  <w:num w:numId="21">
    <w:abstractNumId w:val="1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310F"/>
    <w:rsid w:val="000033EC"/>
    <w:rsid w:val="00003A05"/>
    <w:rsid w:val="0000407F"/>
    <w:rsid w:val="000058E3"/>
    <w:rsid w:val="000072D1"/>
    <w:rsid w:val="00007E8A"/>
    <w:rsid w:val="0001106B"/>
    <w:rsid w:val="00012472"/>
    <w:rsid w:val="000203D3"/>
    <w:rsid w:val="000211F8"/>
    <w:rsid w:val="00026830"/>
    <w:rsid w:val="0003063D"/>
    <w:rsid w:val="00031F10"/>
    <w:rsid w:val="00032493"/>
    <w:rsid w:val="0004193F"/>
    <w:rsid w:val="00042380"/>
    <w:rsid w:val="0004246E"/>
    <w:rsid w:val="0004686A"/>
    <w:rsid w:val="000468E2"/>
    <w:rsid w:val="00047B59"/>
    <w:rsid w:val="0005237C"/>
    <w:rsid w:val="00052A3C"/>
    <w:rsid w:val="00054A03"/>
    <w:rsid w:val="00056A79"/>
    <w:rsid w:val="00061344"/>
    <w:rsid w:val="00062379"/>
    <w:rsid w:val="000631D9"/>
    <w:rsid w:val="000647ED"/>
    <w:rsid w:val="00064A37"/>
    <w:rsid w:val="00064B95"/>
    <w:rsid w:val="0006608C"/>
    <w:rsid w:val="000700A4"/>
    <w:rsid w:val="0007293E"/>
    <w:rsid w:val="000800AC"/>
    <w:rsid w:val="000813F6"/>
    <w:rsid w:val="00082D11"/>
    <w:rsid w:val="0008542A"/>
    <w:rsid w:val="00090D6F"/>
    <w:rsid w:val="00090DBA"/>
    <w:rsid w:val="00091B23"/>
    <w:rsid w:val="0009389D"/>
    <w:rsid w:val="000A319B"/>
    <w:rsid w:val="000A3932"/>
    <w:rsid w:val="000A3F90"/>
    <w:rsid w:val="000A4E44"/>
    <w:rsid w:val="000A77ED"/>
    <w:rsid w:val="000B0370"/>
    <w:rsid w:val="000B357C"/>
    <w:rsid w:val="000B5D79"/>
    <w:rsid w:val="000C0061"/>
    <w:rsid w:val="000C0663"/>
    <w:rsid w:val="000C10B9"/>
    <w:rsid w:val="000C2E5F"/>
    <w:rsid w:val="000C3861"/>
    <w:rsid w:val="000C4A8E"/>
    <w:rsid w:val="000C5A04"/>
    <w:rsid w:val="000C5AF7"/>
    <w:rsid w:val="000C6808"/>
    <w:rsid w:val="000D0855"/>
    <w:rsid w:val="000D1E0F"/>
    <w:rsid w:val="000D20DD"/>
    <w:rsid w:val="000D3164"/>
    <w:rsid w:val="000D3275"/>
    <w:rsid w:val="000D5A1D"/>
    <w:rsid w:val="000D7369"/>
    <w:rsid w:val="000D79A4"/>
    <w:rsid w:val="000E07DC"/>
    <w:rsid w:val="000E2665"/>
    <w:rsid w:val="000E5889"/>
    <w:rsid w:val="000E58AD"/>
    <w:rsid w:val="000F1BF6"/>
    <w:rsid w:val="000F2EDD"/>
    <w:rsid w:val="000F2FE0"/>
    <w:rsid w:val="00100DDD"/>
    <w:rsid w:val="00102447"/>
    <w:rsid w:val="00103888"/>
    <w:rsid w:val="00107499"/>
    <w:rsid w:val="00107557"/>
    <w:rsid w:val="00110246"/>
    <w:rsid w:val="00110A8E"/>
    <w:rsid w:val="0011167C"/>
    <w:rsid w:val="00112B02"/>
    <w:rsid w:val="00114A21"/>
    <w:rsid w:val="00115F0F"/>
    <w:rsid w:val="0012006D"/>
    <w:rsid w:val="00121D5D"/>
    <w:rsid w:val="00124F00"/>
    <w:rsid w:val="001253D1"/>
    <w:rsid w:val="00131251"/>
    <w:rsid w:val="001318D2"/>
    <w:rsid w:val="00132C06"/>
    <w:rsid w:val="00133B79"/>
    <w:rsid w:val="00133CE5"/>
    <w:rsid w:val="00134836"/>
    <w:rsid w:val="00134B9C"/>
    <w:rsid w:val="001352E5"/>
    <w:rsid w:val="00140D44"/>
    <w:rsid w:val="0014352A"/>
    <w:rsid w:val="001436BB"/>
    <w:rsid w:val="00144371"/>
    <w:rsid w:val="001459C8"/>
    <w:rsid w:val="00147864"/>
    <w:rsid w:val="0015165B"/>
    <w:rsid w:val="001519C2"/>
    <w:rsid w:val="0015217A"/>
    <w:rsid w:val="0015354C"/>
    <w:rsid w:val="00153833"/>
    <w:rsid w:val="0015466E"/>
    <w:rsid w:val="001546F4"/>
    <w:rsid w:val="00154765"/>
    <w:rsid w:val="00154EF0"/>
    <w:rsid w:val="00155E24"/>
    <w:rsid w:val="00156A23"/>
    <w:rsid w:val="00157CD2"/>
    <w:rsid w:val="001621B5"/>
    <w:rsid w:val="001631ED"/>
    <w:rsid w:val="00163E0F"/>
    <w:rsid w:val="001648EE"/>
    <w:rsid w:val="00164B65"/>
    <w:rsid w:val="00165D4A"/>
    <w:rsid w:val="00166794"/>
    <w:rsid w:val="001727D3"/>
    <w:rsid w:val="001734A2"/>
    <w:rsid w:val="001775DF"/>
    <w:rsid w:val="00185071"/>
    <w:rsid w:val="00192E4B"/>
    <w:rsid w:val="00195ADE"/>
    <w:rsid w:val="001A0571"/>
    <w:rsid w:val="001A138D"/>
    <w:rsid w:val="001A2079"/>
    <w:rsid w:val="001A2857"/>
    <w:rsid w:val="001A2A89"/>
    <w:rsid w:val="001A5466"/>
    <w:rsid w:val="001A61E1"/>
    <w:rsid w:val="001A6C1E"/>
    <w:rsid w:val="001B3659"/>
    <w:rsid w:val="001B53A0"/>
    <w:rsid w:val="001B5F70"/>
    <w:rsid w:val="001B77C6"/>
    <w:rsid w:val="001C13B1"/>
    <w:rsid w:val="001C1C2A"/>
    <w:rsid w:val="001C1CDE"/>
    <w:rsid w:val="001C44C8"/>
    <w:rsid w:val="001C54A9"/>
    <w:rsid w:val="001C595F"/>
    <w:rsid w:val="001C6012"/>
    <w:rsid w:val="001C67B0"/>
    <w:rsid w:val="001C79FA"/>
    <w:rsid w:val="001D07C9"/>
    <w:rsid w:val="001D0E73"/>
    <w:rsid w:val="001D1324"/>
    <w:rsid w:val="001D3AB5"/>
    <w:rsid w:val="001D7E82"/>
    <w:rsid w:val="001E0AD2"/>
    <w:rsid w:val="001E3F91"/>
    <w:rsid w:val="001E55B7"/>
    <w:rsid w:val="001E6822"/>
    <w:rsid w:val="001E69B4"/>
    <w:rsid w:val="001E74A5"/>
    <w:rsid w:val="001E7B9E"/>
    <w:rsid w:val="001F025B"/>
    <w:rsid w:val="001F0AE9"/>
    <w:rsid w:val="001F1403"/>
    <w:rsid w:val="001F33E8"/>
    <w:rsid w:val="001F351E"/>
    <w:rsid w:val="001F7DE2"/>
    <w:rsid w:val="00201E6C"/>
    <w:rsid w:val="002031F3"/>
    <w:rsid w:val="0021070A"/>
    <w:rsid w:val="00211229"/>
    <w:rsid w:val="0021157C"/>
    <w:rsid w:val="00212ABC"/>
    <w:rsid w:val="00212C9C"/>
    <w:rsid w:val="00213108"/>
    <w:rsid w:val="00213656"/>
    <w:rsid w:val="0021453E"/>
    <w:rsid w:val="0021475E"/>
    <w:rsid w:val="002179AC"/>
    <w:rsid w:val="00220ADB"/>
    <w:rsid w:val="00220F89"/>
    <w:rsid w:val="002217BA"/>
    <w:rsid w:val="00221EB7"/>
    <w:rsid w:val="00222C1C"/>
    <w:rsid w:val="00223507"/>
    <w:rsid w:val="00227109"/>
    <w:rsid w:val="00230170"/>
    <w:rsid w:val="002305CF"/>
    <w:rsid w:val="00232CC6"/>
    <w:rsid w:val="002345FF"/>
    <w:rsid w:val="002363F1"/>
    <w:rsid w:val="00237611"/>
    <w:rsid w:val="00240396"/>
    <w:rsid w:val="00242981"/>
    <w:rsid w:val="00244318"/>
    <w:rsid w:val="00244F8B"/>
    <w:rsid w:val="00246564"/>
    <w:rsid w:val="00250666"/>
    <w:rsid w:val="00252B41"/>
    <w:rsid w:val="0025524F"/>
    <w:rsid w:val="00255B21"/>
    <w:rsid w:val="00260C1D"/>
    <w:rsid w:val="00261001"/>
    <w:rsid w:val="00261ADF"/>
    <w:rsid w:val="00262A7D"/>
    <w:rsid w:val="00264D02"/>
    <w:rsid w:val="0026500D"/>
    <w:rsid w:val="00265CD7"/>
    <w:rsid w:val="002665BD"/>
    <w:rsid w:val="00270F45"/>
    <w:rsid w:val="00271B06"/>
    <w:rsid w:val="0027255D"/>
    <w:rsid w:val="00273013"/>
    <w:rsid w:val="00273C37"/>
    <w:rsid w:val="0027430D"/>
    <w:rsid w:val="00274E63"/>
    <w:rsid w:val="00275E8F"/>
    <w:rsid w:val="002777D5"/>
    <w:rsid w:val="00277A35"/>
    <w:rsid w:val="00280994"/>
    <w:rsid w:val="00286AD1"/>
    <w:rsid w:val="002871EB"/>
    <w:rsid w:val="00290A24"/>
    <w:rsid w:val="00293FB0"/>
    <w:rsid w:val="0029534C"/>
    <w:rsid w:val="002A35B6"/>
    <w:rsid w:val="002B0014"/>
    <w:rsid w:val="002B085C"/>
    <w:rsid w:val="002B2A2E"/>
    <w:rsid w:val="002B2F59"/>
    <w:rsid w:val="002B4D21"/>
    <w:rsid w:val="002C0804"/>
    <w:rsid w:val="002C13B9"/>
    <w:rsid w:val="002C2D44"/>
    <w:rsid w:val="002C4715"/>
    <w:rsid w:val="002C4780"/>
    <w:rsid w:val="002C47ED"/>
    <w:rsid w:val="002C484A"/>
    <w:rsid w:val="002C56FD"/>
    <w:rsid w:val="002C570D"/>
    <w:rsid w:val="002C780A"/>
    <w:rsid w:val="002C7BE6"/>
    <w:rsid w:val="002D00E2"/>
    <w:rsid w:val="002D10C8"/>
    <w:rsid w:val="002D12A7"/>
    <w:rsid w:val="002D1A38"/>
    <w:rsid w:val="002D2E16"/>
    <w:rsid w:val="002D373C"/>
    <w:rsid w:val="002E118F"/>
    <w:rsid w:val="002E482C"/>
    <w:rsid w:val="002E6531"/>
    <w:rsid w:val="002E689B"/>
    <w:rsid w:val="002E74CE"/>
    <w:rsid w:val="002E7AD0"/>
    <w:rsid w:val="002F22BB"/>
    <w:rsid w:val="002F303C"/>
    <w:rsid w:val="002F3672"/>
    <w:rsid w:val="002F72FA"/>
    <w:rsid w:val="003007BC"/>
    <w:rsid w:val="003007E0"/>
    <w:rsid w:val="0030150B"/>
    <w:rsid w:val="00301B41"/>
    <w:rsid w:val="00301D47"/>
    <w:rsid w:val="003027F3"/>
    <w:rsid w:val="003030B1"/>
    <w:rsid w:val="00303717"/>
    <w:rsid w:val="00303991"/>
    <w:rsid w:val="00304013"/>
    <w:rsid w:val="00304137"/>
    <w:rsid w:val="00305F6D"/>
    <w:rsid w:val="00307227"/>
    <w:rsid w:val="00307805"/>
    <w:rsid w:val="003105D0"/>
    <w:rsid w:val="00310994"/>
    <w:rsid w:val="00310D66"/>
    <w:rsid w:val="003116A6"/>
    <w:rsid w:val="00311AA9"/>
    <w:rsid w:val="00316065"/>
    <w:rsid w:val="00317883"/>
    <w:rsid w:val="00317EFF"/>
    <w:rsid w:val="0032053F"/>
    <w:rsid w:val="003219E3"/>
    <w:rsid w:val="00321AA3"/>
    <w:rsid w:val="00323680"/>
    <w:rsid w:val="00323895"/>
    <w:rsid w:val="003238E2"/>
    <w:rsid w:val="00327D79"/>
    <w:rsid w:val="00333BE8"/>
    <w:rsid w:val="00335BFE"/>
    <w:rsid w:val="0033608B"/>
    <w:rsid w:val="00337229"/>
    <w:rsid w:val="003407D0"/>
    <w:rsid w:val="00343447"/>
    <w:rsid w:val="00344DD3"/>
    <w:rsid w:val="00345B79"/>
    <w:rsid w:val="00345D0F"/>
    <w:rsid w:val="00346885"/>
    <w:rsid w:val="003472B3"/>
    <w:rsid w:val="00347DC2"/>
    <w:rsid w:val="0035104F"/>
    <w:rsid w:val="00355AEE"/>
    <w:rsid w:val="00355D3B"/>
    <w:rsid w:val="00356767"/>
    <w:rsid w:val="0036073F"/>
    <w:rsid w:val="003643B3"/>
    <w:rsid w:val="00370BB1"/>
    <w:rsid w:val="003721B2"/>
    <w:rsid w:val="003752C5"/>
    <w:rsid w:val="00383E66"/>
    <w:rsid w:val="00387DC9"/>
    <w:rsid w:val="0039193E"/>
    <w:rsid w:val="00391ADA"/>
    <w:rsid w:val="00392CDB"/>
    <w:rsid w:val="0039380F"/>
    <w:rsid w:val="00393B71"/>
    <w:rsid w:val="00394095"/>
    <w:rsid w:val="003940F6"/>
    <w:rsid w:val="00396545"/>
    <w:rsid w:val="00396F71"/>
    <w:rsid w:val="003A2029"/>
    <w:rsid w:val="003A6417"/>
    <w:rsid w:val="003A65FE"/>
    <w:rsid w:val="003A6A5A"/>
    <w:rsid w:val="003A7221"/>
    <w:rsid w:val="003A7306"/>
    <w:rsid w:val="003A7EAD"/>
    <w:rsid w:val="003B022A"/>
    <w:rsid w:val="003B19A5"/>
    <w:rsid w:val="003B1DC1"/>
    <w:rsid w:val="003B55AD"/>
    <w:rsid w:val="003B5C15"/>
    <w:rsid w:val="003B632E"/>
    <w:rsid w:val="003B70DC"/>
    <w:rsid w:val="003B7EC4"/>
    <w:rsid w:val="003C0888"/>
    <w:rsid w:val="003C2344"/>
    <w:rsid w:val="003C5D4F"/>
    <w:rsid w:val="003C7282"/>
    <w:rsid w:val="003D00D5"/>
    <w:rsid w:val="003D08A0"/>
    <w:rsid w:val="003D181D"/>
    <w:rsid w:val="003D20C4"/>
    <w:rsid w:val="003D27B2"/>
    <w:rsid w:val="003D3920"/>
    <w:rsid w:val="003D46D0"/>
    <w:rsid w:val="003D48F5"/>
    <w:rsid w:val="003D5A38"/>
    <w:rsid w:val="003E5785"/>
    <w:rsid w:val="003E6679"/>
    <w:rsid w:val="003E712E"/>
    <w:rsid w:val="003E7F93"/>
    <w:rsid w:val="003F140F"/>
    <w:rsid w:val="003F15DB"/>
    <w:rsid w:val="003F2702"/>
    <w:rsid w:val="003F301B"/>
    <w:rsid w:val="003F35FA"/>
    <w:rsid w:val="003F36A4"/>
    <w:rsid w:val="003F70CA"/>
    <w:rsid w:val="0040278D"/>
    <w:rsid w:val="00405EBA"/>
    <w:rsid w:val="00406CFE"/>
    <w:rsid w:val="00406EE3"/>
    <w:rsid w:val="00414607"/>
    <w:rsid w:val="00416727"/>
    <w:rsid w:val="004178C0"/>
    <w:rsid w:val="0042068A"/>
    <w:rsid w:val="00423019"/>
    <w:rsid w:val="00423A5C"/>
    <w:rsid w:val="00426D7C"/>
    <w:rsid w:val="00427AE1"/>
    <w:rsid w:val="004300ED"/>
    <w:rsid w:val="00431687"/>
    <w:rsid w:val="00432B72"/>
    <w:rsid w:val="00433016"/>
    <w:rsid w:val="004342F1"/>
    <w:rsid w:val="004349C0"/>
    <w:rsid w:val="00435897"/>
    <w:rsid w:val="004363D6"/>
    <w:rsid w:val="00437702"/>
    <w:rsid w:val="004401B5"/>
    <w:rsid w:val="00441EB5"/>
    <w:rsid w:val="00442393"/>
    <w:rsid w:val="004436D7"/>
    <w:rsid w:val="00443DCB"/>
    <w:rsid w:val="00443DEB"/>
    <w:rsid w:val="00443E1A"/>
    <w:rsid w:val="0044535B"/>
    <w:rsid w:val="00445FDA"/>
    <w:rsid w:val="00450A5F"/>
    <w:rsid w:val="00451514"/>
    <w:rsid w:val="00451A94"/>
    <w:rsid w:val="00453BB4"/>
    <w:rsid w:val="00456348"/>
    <w:rsid w:val="004613B1"/>
    <w:rsid w:val="004618AC"/>
    <w:rsid w:val="004635E2"/>
    <w:rsid w:val="004643F9"/>
    <w:rsid w:val="00464CB6"/>
    <w:rsid w:val="0046566E"/>
    <w:rsid w:val="0047025A"/>
    <w:rsid w:val="00470601"/>
    <w:rsid w:val="0047252A"/>
    <w:rsid w:val="00472C41"/>
    <w:rsid w:val="00473115"/>
    <w:rsid w:val="00473E78"/>
    <w:rsid w:val="004764CB"/>
    <w:rsid w:val="00476730"/>
    <w:rsid w:val="00481A7B"/>
    <w:rsid w:val="0048386B"/>
    <w:rsid w:val="00483C14"/>
    <w:rsid w:val="00485DB6"/>
    <w:rsid w:val="0048658E"/>
    <w:rsid w:val="00487E0E"/>
    <w:rsid w:val="00491C96"/>
    <w:rsid w:val="004923B6"/>
    <w:rsid w:val="00494294"/>
    <w:rsid w:val="00495611"/>
    <w:rsid w:val="00496359"/>
    <w:rsid w:val="0049799A"/>
    <w:rsid w:val="004A11F6"/>
    <w:rsid w:val="004A133C"/>
    <w:rsid w:val="004A14BE"/>
    <w:rsid w:val="004A2BF5"/>
    <w:rsid w:val="004A3085"/>
    <w:rsid w:val="004A4BD5"/>
    <w:rsid w:val="004A4CFD"/>
    <w:rsid w:val="004A677C"/>
    <w:rsid w:val="004A695E"/>
    <w:rsid w:val="004A7EA9"/>
    <w:rsid w:val="004B176B"/>
    <w:rsid w:val="004B1908"/>
    <w:rsid w:val="004B293C"/>
    <w:rsid w:val="004B3D59"/>
    <w:rsid w:val="004B73EF"/>
    <w:rsid w:val="004B7F1C"/>
    <w:rsid w:val="004C20F2"/>
    <w:rsid w:val="004C251E"/>
    <w:rsid w:val="004C3F25"/>
    <w:rsid w:val="004C525E"/>
    <w:rsid w:val="004C67E2"/>
    <w:rsid w:val="004D0490"/>
    <w:rsid w:val="004D12F1"/>
    <w:rsid w:val="004D1805"/>
    <w:rsid w:val="004D257A"/>
    <w:rsid w:val="004D492F"/>
    <w:rsid w:val="004D52DD"/>
    <w:rsid w:val="004D68F8"/>
    <w:rsid w:val="004D6D19"/>
    <w:rsid w:val="004E11D8"/>
    <w:rsid w:val="004F0C96"/>
    <w:rsid w:val="004F14DD"/>
    <w:rsid w:val="004F314F"/>
    <w:rsid w:val="004F44C7"/>
    <w:rsid w:val="004F489F"/>
    <w:rsid w:val="004F48A1"/>
    <w:rsid w:val="004F4958"/>
    <w:rsid w:val="004F766F"/>
    <w:rsid w:val="004F78B7"/>
    <w:rsid w:val="004F7944"/>
    <w:rsid w:val="00500930"/>
    <w:rsid w:val="0050309F"/>
    <w:rsid w:val="005041C2"/>
    <w:rsid w:val="00505CA0"/>
    <w:rsid w:val="00507C08"/>
    <w:rsid w:val="00507D18"/>
    <w:rsid w:val="0051016E"/>
    <w:rsid w:val="00510275"/>
    <w:rsid w:val="005111D7"/>
    <w:rsid w:val="00511BC7"/>
    <w:rsid w:val="00512F22"/>
    <w:rsid w:val="005146AC"/>
    <w:rsid w:val="005167B1"/>
    <w:rsid w:val="00517D20"/>
    <w:rsid w:val="005215EE"/>
    <w:rsid w:val="00521F15"/>
    <w:rsid w:val="00522A44"/>
    <w:rsid w:val="005248B9"/>
    <w:rsid w:val="00524F8A"/>
    <w:rsid w:val="00526446"/>
    <w:rsid w:val="00527495"/>
    <w:rsid w:val="00527E7A"/>
    <w:rsid w:val="00531622"/>
    <w:rsid w:val="005373AC"/>
    <w:rsid w:val="00537E2C"/>
    <w:rsid w:val="00542797"/>
    <w:rsid w:val="00542B3A"/>
    <w:rsid w:val="00544EC9"/>
    <w:rsid w:val="005456F9"/>
    <w:rsid w:val="00546FBD"/>
    <w:rsid w:val="00547259"/>
    <w:rsid w:val="00551B13"/>
    <w:rsid w:val="005520BF"/>
    <w:rsid w:val="0055544F"/>
    <w:rsid w:val="00556B04"/>
    <w:rsid w:val="005615E6"/>
    <w:rsid w:val="00562B0A"/>
    <w:rsid w:val="00562CCE"/>
    <w:rsid w:val="00563846"/>
    <w:rsid w:val="0056452D"/>
    <w:rsid w:val="00564BB8"/>
    <w:rsid w:val="005665E8"/>
    <w:rsid w:val="005669D6"/>
    <w:rsid w:val="00567998"/>
    <w:rsid w:val="00570605"/>
    <w:rsid w:val="00570E92"/>
    <w:rsid w:val="00571A39"/>
    <w:rsid w:val="0057521B"/>
    <w:rsid w:val="00576D09"/>
    <w:rsid w:val="00576EE1"/>
    <w:rsid w:val="00577884"/>
    <w:rsid w:val="00581C0F"/>
    <w:rsid w:val="00581DEE"/>
    <w:rsid w:val="00582919"/>
    <w:rsid w:val="00583732"/>
    <w:rsid w:val="00584E53"/>
    <w:rsid w:val="005862F0"/>
    <w:rsid w:val="00587366"/>
    <w:rsid w:val="00590037"/>
    <w:rsid w:val="00593476"/>
    <w:rsid w:val="00595511"/>
    <w:rsid w:val="00596A7B"/>
    <w:rsid w:val="005A1927"/>
    <w:rsid w:val="005A228F"/>
    <w:rsid w:val="005A2A65"/>
    <w:rsid w:val="005A3513"/>
    <w:rsid w:val="005A3BD7"/>
    <w:rsid w:val="005A40F6"/>
    <w:rsid w:val="005A75B7"/>
    <w:rsid w:val="005A786F"/>
    <w:rsid w:val="005B086B"/>
    <w:rsid w:val="005B151E"/>
    <w:rsid w:val="005B169C"/>
    <w:rsid w:val="005B3A49"/>
    <w:rsid w:val="005B6ADF"/>
    <w:rsid w:val="005B773D"/>
    <w:rsid w:val="005B7C5D"/>
    <w:rsid w:val="005C1A74"/>
    <w:rsid w:val="005C3294"/>
    <w:rsid w:val="005C347F"/>
    <w:rsid w:val="005C4986"/>
    <w:rsid w:val="005C6F55"/>
    <w:rsid w:val="005D27DD"/>
    <w:rsid w:val="005D3493"/>
    <w:rsid w:val="005D3A3E"/>
    <w:rsid w:val="005D7D84"/>
    <w:rsid w:val="005D7E94"/>
    <w:rsid w:val="005E11D5"/>
    <w:rsid w:val="005E34D4"/>
    <w:rsid w:val="005E3AE2"/>
    <w:rsid w:val="005E3FDE"/>
    <w:rsid w:val="005E50C3"/>
    <w:rsid w:val="005E55F2"/>
    <w:rsid w:val="005E68FC"/>
    <w:rsid w:val="005F0137"/>
    <w:rsid w:val="005F487C"/>
    <w:rsid w:val="005F53A4"/>
    <w:rsid w:val="005F5FE1"/>
    <w:rsid w:val="005F62B2"/>
    <w:rsid w:val="005F715E"/>
    <w:rsid w:val="006010DA"/>
    <w:rsid w:val="006017AB"/>
    <w:rsid w:val="00604AC3"/>
    <w:rsid w:val="00605865"/>
    <w:rsid w:val="00611BA6"/>
    <w:rsid w:val="00613191"/>
    <w:rsid w:val="00613DDC"/>
    <w:rsid w:val="006153B3"/>
    <w:rsid w:val="00617813"/>
    <w:rsid w:val="006206CC"/>
    <w:rsid w:val="00622B06"/>
    <w:rsid w:val="00627163"/>
    <w:rsid w:val="00634476"/>
    <w:rsid w:val="006431B1"/>
    <w:rsid w:val="0064393B"/>
    <w:rsid w:val="00644375"/>
    <w:rsid w:val="00644652"/>
    <w:rsid w:val="00644A5C"/>
    <w:rsid w:val="00645A2A"/>
    <w:rsid w:val="00646A08"/>
    <w:rsid w:val="00650392"/>
    <w:rsid w:val="0065061D"/>
    <w:rsid w:val="0065309E"/>
    <w:rsid w:val="0065715E"/>
    <w:rsid w:val="00657670"/>
    <w:rsid w:val="00657DE0"/>
    <w:rsid w:val="00662C69"/>
    <w:rsid w:val="0066365D"/>
    <w:rsid w:val="0066458B"/>
    <w:rsid w:val="006700DF"/>
    <w:rsid w:val="0067044E"/>
    <w:rsid w:val="00671165"/>
    <w:rsid w:val="006718FB"/>
    <w:rsid w:val="00673695"/>
    <w:rsid w:val="00674701"/>
    <w:rsid w:val="00674A46"/>
    <w:rsid w:val="006752B0"/>
    <w:rsid w:val="00676959"/>
    <w:rsid w:val="00676C6B"/>
    <w:rsid w:val="00680F25"/>
    <w:rsid w:val="0068594B"/>
    <w:rsid w:val="00686B04"/>
    <w:rsid w:val="006901FA"/>
    <w:rsid w:val="0069218D"/>
    <w:rsid w:val="00693427"/>
    <w:rsid w:val="006958A7"/>
    <w:rsid w:val="006964F5"/>
    <w:rsid w:val="0069694F"/>
    <w:rsid w:val="00696EF8"/>
    <w:rsid w:val="006A1047"/>
    <w:rsid w:val="006A3D7A"/>
    <w:rsid w:val="006A3DFC"/>
    <w:rsid w:val="006A464E"/>
    <w:rsid w:val="006A4F64"/>
    <w:rsid w:val="006A6EAD"/>
    <w:rsid w:val="006B0198"/>
    <w:rsid w:val="006B12CA"/>
    <w:rsid w:val="006B12E8"/>
    <w:rsid w:val="006B1C19"/>
    <w:rsid w:val="006B5A58"/>
    <w:rsid w:val="006B6167"/>
    <w:rsid w:val="006B6DB0"/>
    <w:rsid w:val="006B7A58"/>
    <w:rsid w:val="006C1A97"/>
    <w:rsid w:val="006C2FEE"/>
    <w:rsid w:val="006C37E5"/>
    <w:rsid w:val="006C3895"/>
    <w:rsid w:val="006C50C2"/>
    <w:rsid w:val="006C563A"/>
    <w:rsid w:val="006D27EF"/>
    <w:rsid w:val="006D42C5"/>
    <w:rsid w:val="006D52D1"/>
    <w:rsid w:val="006E013D"/>
    <w:rsid w:val="006E1056"/>
    <w:rsid w:val="006E2236"/>
    <w:rsid w:val="006E3A2A"/>
    <w:rsid w:val="006E3C4C"/>
    <w:rsid w:val="006E4BD4"/>
    <w:rsid w:val="006E5950"/>
    <w:rsid w:val="006E6B65"/>
    <w:rsid w:val="006E7CC5"/>
    <w:rsid w:val="006E7DF8"/>
    <w:rsid w:val="006F1E31"/>
    <w:rsid w:val="006F2705"/>
    <w:rsid w:val="006F2C12"/>
    <w:rsid w:val="006F2F92"/>
    <w:rsid w:val="006F3EC7"/>
    <w:rsid w:val="006F672F"/>
    <w:rsid w:val="006F7910"/>
    <w:rsid w:val="00700781"/>
    <w:rsid w:val="007050B1"/>
    <w:rsid w:val="00707096"/>
    <w:rsid w:val="00707A12"/>
    <w:rsid w:val="00712443"/>
    <w:rsid w:val="0071298A"/>
    <w:rsid w:val="007136BC"/>
    <w:rsid w:val="00713E20"/>
    <w:rsid w:val="00714576"/>
    <w:rsid w:val="007164B2"/>
    <w:rsid w:val="00721335"/>
    <w:rsid w:val="00721924"/>
    <w:rsid w:val="00721F66"/>
    <w:rsid w:val="00722B93"/>
    <w:rsid w:val="007308A1"/>
    <w:rsid w:val="00731F1F"/>
    <w:rsid w:val="007365AD"/>
    <w:rsid w:val="00742486"/>
    <w:rsid w:val="0074433B"/>
    <w:rsid w:val="007473D2"/>
    <w:rsid w:val="007479C2"/>
    <w:rsid w:val="00750A80"/>
    <w:rsid w:val="00751046"/>
    <w:rsid w:val="0075151E"/>
    <w:rsid w:val="0075265E"/>
    <w:rsid w:val="00752ACD"/>
    <w:rsid w:val="007530EE"/>
    <w:rsid w:val="0075440D"/>
    <w:rsid w:val="00754EF8"/>
    <w:rsid w:val="0075650E"/>
    <w:rsid w:val="00757995"/>
    <w:rsid w:val="007644E6"/>
    <w:rsid w:val="007646E7"/>
    <w:rsid w:val="00764A36"/>
    <w:rsid w:val="00766DD3"/>
    <w:rsid w:val="00767EF8"/>
    <w:rsid w:val="00770859"/>
    <w:rsid w:val="00774A5F"/>
    <w:rsid w:val="00774DFD"/>
    <w:rsid w:val="00774E9C"/>
    <w:rsid w:val="007753FA"/>
    <w:rsid w:val="0077544D"/>
    <w:rsid w:val="0077779B"/>
    <w:rsid w:val="0078079A"/>
    <w:rsid w:val="00783960"/>
    <w:rsid w:val="00784752"/>
    <w:rsid w:val="007850FE"/>
    <w:rsid w:val="007914E4"/>
    <w:rsid w:val="00794AEF"/>
    <w:rsid w:val="007960B7"/>
    <w:rsid w:val="007A0692"/>
    <w:rsid w:val="007A082B"/>
    <w:rsid w:val="007A1303"/>
    <w:rsid w:val="007A4DCE"/>
    <w:rsid w:val="007A65E0"/>
    <w:rsid w:val="007A6710"/>
    <w:rsid w:val="007A70B9"/>
    <w:rsid w:val="007A7602"/>
    <w:rsid w:val="007B02B9"/>
    <w:rsid w:val="007B23EC"/>
    <w:rsid w:val="007B26B2"/>
    <w:rsid w:val="007B30F3"/>
    <w:rsid w:val="007B30F8"/>
    <w:rsid w:val="007B6725"/>
    <w:rsid w:val="007B694D"/>
    <w:rsid w:val="007C0013"/>
    <w:rsid w:val="007C0565"/>
    <w:rsid w:val="007C37D2"/>
    <w:rsid w:val="007D0C01"/>
    <w:rsid w:val="007D3FBD"/>
    <w:rsid w:val="007D4C2F"/>
    <w:rsid w:val="007D7EF3"/>
    <w:rsid w:val="007E5125"/>
    <w:rsid w:val="007E5DB4"/>
    <w:rsid w:val="007E744C"/>
    <w:rsid w:val="007F0617"/>
    <w:rsid w:val="007F2AF5"/>
    <w:rsid w:val="007F6F18"/>
    <w:rsid w:val="007F729E"/>
    <w:rsid w:val="00800A93"/>
    <w:rsid w:val="00800DBD"/>
    <w:rsid w:val="00800E69"/>
    <w:rsid w:val="008039C2"/>
    <w:rsid w:val="008046E4"/>
    <w:rsid w:val="00806FD0"/>
    <w:rsid w:val="00810F94"/>
    <w:rsid w:val="0081220D"/>
    <w:rsid w:val="00813B12"/>
    <w:rsid w:val="008167F5"/>
    <w:rsid w:val="00816F5B"/>
    <w:rsid w:val="00817D8E"/>
    <w:rsid w:val="008200A3"/>
    <w:rsid w:val="00820BF2"/>
    <w:rsid w:val="008249C9"/>
    <w:rsid w:val="00824C4E"/>
    <w:rsid w:val="008320B5"/>
    <w:rsid w:val="00833D5D"/>
    <w:rsid w:val="00833E4C"/>
    <w:rsid w:val="00834A1E"/>
    <w:rsid w:val="00836224"/>
    <w:rsid w:val="00837BE4"/>
    <w:rsid w:val="00837C11"/>
    <w:rsid w:val="00840559"/>
    <w:rsid w:val="00843153"/>
    <w:rsid w:val="00843908"/>
    <w:rsid w:val="00845AFB"/>
    <w:rsid w:val="00845D12"/>
    <w:rsid w:val="00846713"/>
    <w:rsid w:val="008473FA"/>
    <w:rsid w:val="008475EF"/>
    <w:rsid w:val="00847830"/>
    <w:rsid w:val="00847E15"/>
    <w:rsid w:val="00851078"/>
    <w:rsid w:val="00851A81"/>
    <w:rsid w:val="00851F4C"/>
    <w:rsid w:val="008523BA"/>
    <w:rsid w:val="00852B26"/>
    <w:rsid w:val="0085480B"/>
    <w:rsid w:val="008560F4"/>
    <w:rsid w:val="00861622"/>
    <w:rsid w:val="008662C0"/>
    <w:rsid w:val="0087153F"/>
    <w:rsid w:val="008720FE"/>
    <w:rsid w:val="00872C2F"/>
    <w:rsid w:val="00873DB0"/>
    <w:rsid w:val="0087459A"/>
    <w:rsid w:val="00875167"/>
    <w:rsid w:val="00881572"/>
    <w:rsid w:val="0088293F"/>
    <w:rsid w:val="00883450"/>
    <w:rsid w:val="00883864"/>
    <w:rsid w:val="0088398C"/>
    <w:rsid w:val="00884898"/>
    <w:rsid w:val="00885C6E"/>
    <w:rsid w:val="00886672"/>
    <w:rsid w:val="00887497"/>
    <w:rsid w:val="0089067B"/>
    <w:rsid w:val="0089412A"/>
    <w:rsid w:val="0089463F"/>
    <w:rsid w:val="0089669A"/>
    <w:rsid w:val="00896AD4"/>
    <w:rsid w:val="008A0522"/>
    <w:rsid w:val="008A1809"/>
    <w:rsid w:val="008A21BC"/>
    <w:rsid w:val="008A52F3"/>
    <w:rsid w:val="008A63DF"/>
    <w:rsid w:val="008A7F67"/>
    <w:rsid w:val="008A7F7D"/>
    <w:rsid w:val="008B1A5A"/>
    <w:rsid w:val="008B2A63"/>
    <w:rsid w:val="008B382F"/>
    <w:rsid w:val="008B401E"/>
    <w:rsid w:val="008B4590"/>
    <w:rsid w:val="008B51DB"/>
    <w:rsid w:val="008B7FFE"/>
    <w:rsid w:val="008C040B"/>
    <w:rsid w:val="008C0446"/>
    <w:rsid w:val="008C1702"/>
    <w:rsid w:val="008C2B3C"/>
    <w:rsid w:val="008C41A7"/>
    <w:rsid w:val="008C77D6"/>
    <w:rsid w:val="008D0198"/>
    <w:rsid w:val="008D02A3"/>
    <w:rsid w:val="008D2BCD"/>
    <w:rsid w:val="008D406E"/>
    <w:rsid w:val="008D47CE"/>
    <w:rsid w:val="008D4E99"/>
    <w:rsid w:val="008D5066"/>
    <w:rsid w:val="008D565F"/>
    <w:rsid w:val="008D6697"/>
    <w:rsid w:val="008D728C"/>
    <w:rsid w:val="008E0674"/>
    <w:rsid w:val="008E11CC"/>
    <w:rsid w:val="008E6191"/>
    <w:rsid w:val="008F12E6"/>
    <w:rsid w:val="008F1558"/>
    <w:rsid w:val="008F1658"/>
    <w:rsid w:val="008F5024"/>
    <w:rsid w:val="008F5927"/>
    <w:rsid w:val="008F7301"/>
    <w:rsid w:val="008F7E1B"/>
    <w:rsid w:val="00901474"/>
    <w:rsid w:val="0090174A"/>
    <w:rsid w:val="009036B3"/>
    <w:rsid w:val="00904297"/>
    <w:rsid w:val="00906D71"/>
    <w:rsid w:val="009071FE"/>
    <w:rsid w:val="00907761"/>
    <w:rsid w:val="00913AA4"/>
    <w:rsid w:val="00915778"/>
    <w:rsid w:val="009164DD"/>
    <w:rsid w:val="009168CC"/>
    <w:rsid w:val="0092096F"/>
    <w:rsid w:val="009210C9"/>
    <w:rsid w:val="00925C68"/>
    <w:rsid w:val="009265D0"/>
    <w:rsid w:val="009315B0"/>
    <w:rsid w:val="009316E9"/>
    <w:rsid w:val="009317C0"/>
    <w:rsid w:val="00932C28"/>
    <w:rsid w:val="00934877"/>
    <w:rsid w:val="00936E45"/>
    <w:rsid w:val="00937F39"/>
    <w:rsid w:val="00945A61"/>
    <w:rsid w:val="00946A15"/>
    <w:rsid w:val="00950154"/>
    <w:rsid w:val="00953054"/>
    <w:rsid w:val="0095344E"/>
    <w:rsid w:val="00953DA2"/>
    <w:rsid w:val="00953FF6"/>
    <w:rsid w:val="009562F8"/>
    <w:rsid w:val="009563A5"/>
    <w:rsid w:val="00956868"/>
    <w:rsid w:val="0095765F"/>
    <w:rsid w:val="009606E6"/>
    <w:rsid w:val="00962F40"/>
    <w:rsid w:val="00963C76"/>
    <w:rsid w:val="00964298"/>
    <w:rsid w:val="0096527F"/>
    <w:rsid w:val="00967F40"/>
    <w:rsid w:val="00970F70"/>
    <w:rsid w:val="0097252B"/>
    <w:rsid w:val="00972668"/>
    <w:rsid w:val="009727B4"/>
    <w:rsid w:val="00972C36"/>
    <w:rsid w:val="00977BF4"/>
    <w:rsid w:val="00982D91"/>
    <w:rsid w:val="009830D3"/>
    <w:rsid w:val="00983B8F"/>
    <w:rsid w:val="009843F9"/>
    <w:rsid w:val="0098595E"/>
    <w:rsid w:val="009859E5"/>
    <w:rsid w:val="00985F7C"/>
    <w:rsid w:val="00986073"/>
    <w:rsid w:val="00990EE2"/>
    <w:rsid w:val="009916D2"/>
    <w:rsid w:val="0099229C"/>
    <w:rsid w:val="00995236"/>
    <w:rsid w:val="00995481"/>
    <w:rsid w:val="00995C9F"/>
    <w:rsid w:val="00996AA8"/>
    <w:rsid w:val="009974A6"/>
    <w:rsid w:val="0099752D"/>
    <w:rsid w:val="009A0461"/>
    <w:rsid w:val="009A05B6"/>
    <w:rsid w:val="009A1432"/>
    <w:rsid w:val="009A149B"/>
    <w:rsid w:val="009A4B79"/>
    <w:rsid w:val="009A50A8"/>
    <w:rsid w:val="009A5191"/>
    <w:rsid w:val="009B0F5C"/>
    <w:rsid w:val="009B11D6"/>
    <w:rsid w:val="009B1FD6"/>
    <w:rsid w:val="009B2EE9"/>
    <w:rsid w:val="009B4864"/>
    <w:rsid w:val="009B5504"/>
    <w:rsid w:val="009B5506"/>
    <w:rsid w:val="009B649B"/>
    <w:rsid w:val="009B6F16"/>
    <w:rsid w:val="009B76E3"/>
    <w:rsid w:val="009C0940"/>
    <w:rsid w:val="009C1D99"/>
    <w:rsid w:val="009C1F8B"/>
    <w:rsid w:val="009C534D"/>
    <w:rsid w:val="009D120B"/>
    <w:rsid w:val="009D1F1B"/>
    <w:rsid w:val="009D3240"/>
    <w:rsid w:val="009D3A6E"/>
    <w:rsid w:val="009D5BB9"/>
    <w:rsid w:val="009D61D9"/>
    <w:rsid w:val="009E028B"/>
    <w:rsid w:val="009E0AB4"/>
    <w:rsid w:val="009E153D"/>
    <w:rsid w:val="009E2CB0"/>
    <w:rsid w:val="009E4942"/>
    <w:rsid w:val="009F0B67"/>
    <w:rsid w:val="009F307E"/>
    <w:rsid w:val="009F43A8"/>
    <w:rsid w:val="009F50DE"/>
    <w:rsid w:val="009F7BB0"/>
    <w:rsid w:val="00A01C26"/>
    <w:rsid w:val="00A036C5"/>
    <w:rsid w:val="00A03AD2"/>
    <w:rsid w:val="00A073BA"/>
    <w:rsid w:val="00A07D84"/>
    <w:rsid w:val="00A10336"/>
    <w:rsid w:val="00A10CE2"/>
    <w:rsid w:val="00A12880"/>
    <w:rsid w:val="00A13811"/>
    <w:rsid w:val="00A13C7A"/>
    <w:rsid w:val="00A15196"/>
    <w:rsid w:val="00A15299"/>
    <w:rsid w:val="00A20B1F"/>
    <w:rsid w:val="00A235D0"/>
    <w:rsid w:val="00A27A7F"/>
    <w:rsid w:val="00A3276A"/>
    <w:rsid w:val="00A349D2"/>
    <w:rsid w:val="00A35492"/>
    <w:rsid w:val="00A4044E"/>
    <w:rsid w:val="00A41F16"/>
    <w:rsid w:val="00A42869"/>
    <w:rsid w:val="00A4379F"/>
    <w:rsid w:val="00A45039"/>
    <w:rsid w:val="00A45546"/>
    <w:rsid w:val="00A4585A"/>
    <w:rsid w:val="00A45AD5"/>
    <w:rsid w:val="00A45B12"/>
    <w:rsid w:val="00A462D5"/>
    <w:rsid w:val="00A46F7C"/>
    <w:rsid w:val="00A471A7"/>
    <w:rsid w:val="00A474A1"/>
    <w:rsid w:val="00A47E91"/>
    <w:rsid w:val="00A50B8A"/>
    <w:rsid w:val="00A51F40"/>
    <w:rsid w:val="00A572BC"/>
    <w:rsid w:val="00A67428"/>
    <w:rsid w:val="00A70CF3"/>
    <w:rsid w:val="00A7155E"/>
    <w:rsid w:val="00A72243"/>
    <w:rsid w:val="00A727AD"/>
    <w:rsid w:val="00A72B2A"/>
    <w:rsid w:val="00A742D9"/>
    <w:rsid w:val="00A755EC"/>
    <w:rsid w:val="00A76B0D"/>
    <w:rsid w:val="00A803EF"/>
    <w:rsid w:val="00A819B7"/>
    <w:rsid w:val="00A81AB5"/>
    <w:rsid w:val="00A82724"/>
    <w:rsid w:val="00A82C5A"/>
    <w:rsid w:val="00A83768"/>
    <w:rsid w:val="00A85A0A"/>
    <w:rsid w:val="00A85A82"/>
    <w:rsid w:val="00A8620F"/>
    <w:rsid w:val="00A8769A"/>
    <w:rsid w:val="00A90CFB"/>
    <w:rsid w:val="00A912D0"/>
    <w:rsid w:val="00A92EC0"/>
    <w:rsid w:val="00A92EED"/>
    <w:rsid w:val="00A9772B"/>
    <w:rsid w:val="00AA03B3"/>
    <w:rsid w:val="00AA0660"/>
    <w:rsid w:val="00AA3279"/>
    <w:rsid w:val="00AA3875"/>
    <w:rsid w:val="00AA404A"/>
    <w:rsid w:val="00AA40DC"/>
    <w:rsid w:val="00AA6228"/>
    <w:rsid w:val="00AA69A4"/>
    <w:rsid w:val="00AB274F"/>
    <w:rsid w:val="00AB5BD3"/>
    <w:rsid w:val="00AB5F30"/>
    <w:rsid w:val="00AB6BE3"/>
    <w:rsid w:val="00AB78A7"/>
    <w:rsid w:val="00AC37C3"/>
    <w:rsid w:val="00AC535B"/>
    <w:rsid w:val="00AC5F6A"/>
    <w:rsid w:val="00AD0B3C"/>
    <w:rsid w:val="00AD1CC0"/>
    <w:rsid w:val="00AD22B5"/>
    <w:rsid w:val="00AD68BF"/>
    <w:rsid w:val="00AD6AF4"/>
    <w:rsid w:val="00AD7FC2"/>
    <w:rsid w:val="00AE0D12"/>
    <w:rsid w:val="00AE72E8"/>
    <w:rsid w:val="00AF1F04"/>
    <w:rsid w:val="00AF3D59"/>
    <w:rsid w:val="00AF6794"/>
    <w:rsid w:val="00B016F7"/>
    <w:rsid w:val="00B04096"/>
    <w:rsid w:val="00B055B9"/>
    <w:rsid w:val="00B13D85"/>
    <w:rsid w:val="00B16296"/>
    <w:rsid w:val="00B166B9"/>
    <w:rsid w:val="00B1674D"/>
    <w:rsid w:val="00B1786A"/>
    <w:rsid w:val="00B206D8"/>
    <w:rsid w:val="00B23972"/>
    <w:rsid w:val="00B25BA8"/>
    <w:rsid w:val="00B312C7"/>
    <w:rsid w:val="00B316B9"/>
    <w:rsid w:val="00B32E58"/>
    <w:rsid w:val="00B335A2"/>
    <w:rsid w:val="00B34371"/>
    <w:rsid w:val="00B346A7"/>
    <w:rsid w:val="00B35960"/>
    <w:rsid w:val="00B37104"/>
    <w:rsid w:val="00B37A5E"/>
    <w:rsid w:val="00B423CB"/>
    <w:rsid w:val="00B4266E"/>
    <w:rsid w:val="00B447D7"/>
    <w:rsid w:val="00B46AE9"/>
    <w:rsid w:val="00B47D0D"/>
    <w:rsid w:val="00B508FF"/>
    <w:rsid w:val="00B51257"/>
    <w:rsid w:val="00B52B7D"/>
    <w:rsid w:val="00B531D2"/>
    <w:rsid w:val="00B53CCA"/>
    <w:rsid w:val="00B54441"/>
    <w:rsid w:val="00B54A5F"/>
    <w:rsid w:val="00B560C2"/>
    <w:rsid w:val="00B56409"/>
    <w:rsid w:val="00B56F9B"/>
    <w:rsid w:val="00B60641"/>
    <w:rsid w:val="00B61031"/>
    <w:rsid w:val="00B667C6"/>
    <w:rsid w:val="00B73838"/>
    <w:rsid w:val="00B7421A"/>
    <w:rsid w:val="00B75F20"/>
    <w:rsid w:val="00B77233"/>
    <w:rsid w:val="00B81371"/>
    <w:rsid w:val="00B83E2E"/>
    <w:rsid w:val="00B86248"/>
    <w:rsid w:val="00B866D9"/>
    <w:rsid w:val="00B87A31"/>
    <w:rsid w:val="00B902E7"/>
    <w:rsid w:val="00B922D9"/>
    <w:rsid w:val="00B926D6"/>
    <w:rsid w:val="00B957A3"/>
    <w:rsid w:val="00B966BF"/>
    <w:rsid w:val="00B974B4"/>
    <w:rsid w:val="00BA4107"/>
    <w:rsid w:val="00BA4F66"/>
    <w:rsid w:val="00BA7987"/>
    <w:rsid w:val="00BA7CFA"/>
    <w:rsid w:val="00BB1309"/>
    <w:rsid w:val="00BB2592"/>
    <w:rsid w:val="00BB3156"/>
    <w:rsid w:val="00BB5627"/>
    <w:rsid w:val="00BB5CA9"/>
    <w:rsid w:val="00BB5F78"/>
    <w:rsid w:val="00BB6662"/>
    <w:rsid w:val="00BC0CE4"/>
    <w:rsid w:val="00BC0D28"/>
    <w:rsid w:val="00BC260A"/>
    <w:rsid w:val="00BC30BF"/>
    <w:rsid w:val="00BC3150"/>
    <w:rsid w:val="00BC61B2"/>
    <w:rsid w:val="00BD02D5"/>
    <w:rsid w:val="00BD1B67"/>
    <w:rsid w:val="00BD2788"/>
    <w:rsid w:val="00BD33B6"/>
    <w:rsid w:val="00BD3D7F"/>
    <w:rsid w:val="00BD5197"/>
    <w:rsid w:val="00BD6560"/>
    <w:rsid w:val="00BD692D"/>
    <w:rsid w:val="00BD7C75"/>
    <w:rsid w:val="00BE00FA"/>
    <w:rsid w:val="00BE0933"/>
    <w:rsid w:val="00BE0C95"/>
    <w:rsid w:val="00BE1299"/>
    <w:rsid w:val="00BE30A9"/>
    <w:rsid w:val="00BE5006"/>
    <w:rsid w:val="00BE545A"/>
    <w:rsid w:val="00BE5E11"/>
    <w:rsid w:val="00BE61A3"/>
    <w:rsid w:val="00BE644B"/>
    <w:rsid w:val="00BE6C95"/>
    <w:rsid w:val="00BE74FA"/>
    <w:rsid w:val="00BF0A54"/>
    <w:rsid w:val="00BF0F1C"/>
    <w:rsid w:val="00BF116F"/>
    <w:rsid w:val="00BF1B7F"/>
    <w:rsid w:val="00BF62D8"/>
    <w:rsid w:val="00BF6D83"/>
    <w:rsid w:val="00BF704D"/>
    <w:rsid w:val="00BF7824"/>
    <w:rsid w:val="00C01EB6"/>
    <w:rsid w:val="00C02535"/>
    <w:rsid w:val="00C04666"/>
    <w:rsid w:val="00C047C5"/>
    <w:rsid w:val="00C04D22"/>
    <w:rsid w:val="00C050BC"/>
    <w:rsid w:val="00C06ECA"/>
    <w:rsid w:val="00C14359"/>
    <w:rsid w:val="00C14CDF"/>
    <w:rsid w:val="00C16762"/>
    <w:rsid w:val="00C17637"/>
    <w:rsid w:val="00C179FC"/>
    <w:rsid w:val="00C207BC"/>
    <w:rsid w:val="00C2139F"/>
    <w:rsid w:val="00C2494F"/>
    <w:rsid w:val="00C276DF"/>
    <w:rsid w:val="00C278D9"/>
    <w:rsid w:val="00C27ABF"/>
    <w:rsid w:val="00C315FB"/>
    <w:rsid w:val="00C317BD"/>
    <w:rsid w:val="00C33279"/>
    <w:rsid w:val="00C41015"/>
    <w:rsid w:val="00C42134"/>
    <w:rsid w:val="00C4499E"/>
    <w:rsid w:val="00C45BF0"/>
    <w:rsid w:val="00C47468"/>
    <w:rsid w:val="00C51CD9"/>
    <w:rsid w:val="00C53BA8"/>
    <w:rsid w:val="00C61A25"/>
    <w:rsid w:val="00C6220B"/>
    <w:rsid w:val="00C6236D"/>
    <w:rsid w:val="00C635F3"/>
    <w:rsid w:val="00C63CF2"/>
    <w:rsid w:val="00C648FC"/>
    <w:rsid w:val="00C64BCF"/>
    <w:rsid w:val="00C663BE"/>
    <w:rsid w:val="00C66EFC"/>
    <w:rsid w:val="00C71858"/>
    <w:rsid w:val="00C722C5"/>
    <w:rsid w:val="00C74781"/>
    <w:rsid w:val="00C80034"/>
    <w:rsid w:val="00C83EA7"/>
    <w:rsid w:val="00C84559"/>
    <w:rsid w:val="00C84878"/>
    <w:rsid w:val="00C862C4"/>
    <w:rsid w:val="00C86B34"/>
    <w:rsid w:val="00C94295"/>
    <w:rsid w:val="00C95593"/>
    <w:rsid w:val="00C9715E"/>
    <w:rsid w:val="00CA2022"/>
    <w:rsid w:val="00CB0EAB"/>
    <w:rsid w:val="00CB18D2"/>
    <w:rsid w:val="00CB3C69"/>
    <w:rsid w:val="00CB4CEC"/>
    <w:rsid w:val="00CB57BF"/>
    <w:rsid w:val="00CB6365"/>
    <w:rsid w:val="00CB70F4"/>
    <w:rsid w:val="00CC0B5A"/>
    <w:rsid w:val="00CC2DE4"/>
    <w:rsid w:val="00CC360E"/>
    <w:rsid w:val="00CC48D6"/>
    <w:rsid w:val="00CC62BA"/>
    <w:rsid w:val="00CD226B"/>
    <w:rsid w:val="00CD340A"/>
    <w:rsid w:val="00CD6866"/>
    <w:rsid w:val="00CD76D4"/>
    <w:rsid w:val="00CD7893"/>
    <w:rsid w:val="00CE03CC"/>
    <w:rsid w:val="00CE4A83"/>
    <w:rsid w:val="00CE603F"/>
    <w:rsid w:val="00CE6B99"/>
    <w:rsid w:val="00CE7E6A"/>
    <w:rsid w:val="00CF030B"/>
    <w:rsid w:val="00CF1B66"/>
    <w:rsid w:val="00CF67A5"/>
    <w:rsid w:val="00CF6EB2"/>
    <w:rsid w:val="00CF7AAF"/>
    <w:rsid w:val="00D063BD"/>
    <w:rsid w:val="00D0750E"/>
    <w:rsid w:val="00D1033C"/>
    <w:rsid w:val="00D10354"/>
    <w:rsid w:val="00D10D23"/>
    <w:rsid w:val="00D11C0E"/>
    <w:rsid w:val="00D12EE7"/>
    <w:rsid w:val="00D1373C"/>
    <w:rsid w:val="00D25A9F"/>
    <w:rsid w:val="00D2734A"/>
    <w:rsid w:val="00D27C11"/>
    <w:rsid w:val="00D306AB"/>
    <w:rsid w:val="00D31B93"/>
    <w:rsid w:val="00D3469A"/>
    <w:rsid w:val="00D34A5C"/>
    <w:rsid w:val="00D35986"/>
    <w:rsid w:val="00D36255"/>
    <w:rsid w:val="00D3789A"/>
    <w:rsid w:val="00D407B7"/>
    <w:rsid w:val="00D408B6"/>
    <w:rsid w:val="00D409B3"/>
    <w:rsid w:val="00D418FB"/>
    <w:rsid w:val="00D41E2D"/>
    <w:rsid w:val="00D4287D"/>
    <w:rsid w:val="00D4793C"/>
    <w:rsid w:val="00D572EA"/>
    <w:rsid w:val="00D65068"/>
    <w:rsid w:val="00D65243"/>
    <w:rsid w:val="00D658A1"/>
    <w:rsid w:val="00D661E2"/>
    <w:rsid w:val="00D7176B"/>
    <w:rsid w:val="00D72363"/>
    <w:rsid w:val="00D738F0"/>
    <w:rsid w:val="00D801E8"/>
    <w:rsid w:val="00D82CB3"/>
    <w:rsid w:val="00D82FC0"/>
    <w:rsid w:val="00D8322A"/>
    <w:rsid w:val="00D83C17"/>
    <w:rsid w:val="00D84FAF"/>
    <w:rsid w:val="00D85885"/>
    <w:rsid w:val="00D87527"/>
    <w:rsid w:val="00D87652"/>
    <w:rsid w:val="00D92D08"/>
    <w:rsid w:val="00D9372E"/>
    <w:rsid w:val="00D947F0"/>
    <w:rsid w:val="00D94EA1"/>
    <w:rsid w:val="00D963CC"/>
    <w:rsid w:val="00D97FF7"/>
    <w:rsid w:val="00DA3A4F"/>
    <w:rsid w:val="00DA42C0"/>
    <w:rsid w:val="00DA4E19"/>
    <w:rsid w:val="00DA52A2"/>
    <w:rsid w:val="00DA5E27"/>
    <w:rsid w:val="00DA6943"/>
    <w:rsid w:val="00DA7E2F"/>
    <w:rsid w:val="00DB0C0B"/>
    <w:rsid w:val="00DB1979"/>
    <w:rsid w:val="00DB20EA"/>
    <w:rsid w:val="00DB31E7"/>
    <w:rsid w:val="00DB3A66"/>
    <w:rsid w:val="00DB4BEF"/>
    <w:rsid w:val="00DB7125"/>
    <w:rsid w:val="00DB78B2"/>
    <w:rsid w:val="00DC076C"/>
    <w:rsid w:val="00DC230C"/>
    <w:rsid w:val="00DC301A"/>
    <w:rsid w:val="00DC6AEA"/>
    <w:rsid w:val="00DC7377"/>
    <w:rsid w:val="00DC7A4D"/>
    <w:rsid w:val="00DD0BB9"/>
    <w:rsid w:val="00DD3BE6"/>
    <w:rsid w:val="00DD3DBC"/>
    <w:rsid w:val="00DD4849"/>
    <w:rsid w:val="00DD7CDB"/>
    <w:rsid w:val="00DE0FC0"/>
    <w:rsid w:val="00DE2593"/>
    <w:rsid w:val="00DE2EE9"/>
    <w:rsid w:val="00DE3A31"/>
    <w:rsid w:val="00DE55CA"/>
    <w:rsid w:val="00DF1C93"/>
    <w:rsid w:val="00DF1E5D"/>
    <w:rsid w:val="00DF2ABA"/>
    <w:rsid w:val="00DF419C"/>
    <w:rsid w:val="00DF51C5"/>
    <w:rsid w:val="00DF651D"/>
    <w:rsid w:val="00DF72C7"/>
    <w:rsid w:val="00DF7F9A"/>
    <w:rsid w:val="00E03246"/>
    <w:rsid w:val="00E03508"/>
    <w:rsid w:val="00E03C0E"/>
    <w:rsid w:val="00E06E09"/>
    <w:rsid w:val="00E06E93"/>
    <w:rsid w:val="00E073C2"/>
    <w:rsid w:val="00E1123F"/>
    <w:rsid w:val="00E12D1C"/>
    <w:rsid w:val="00E14FB5"/>
    <w:rsid w:val="00E156DB"/>
    <w:rsid w:val="00E16412"/>
    <w:rsid w:val="00E165DD"/>
    <w:rsid w:val="00E227C3"/>
    <w:rsid w:val="00E22843"/>
    <w:rsid w:val="00E26881"/>
    <w:rsid w:val="00E2713B"/>
    <w:rsid w:val="00E30534"/>
    <w:rsid w:val="00E32DDF"/>
    <w:rsid w:val="00E33108"/>
    <w:rsid w:val="00E34501"/>
    <w:rsid w:val="00E34706"/>
    <w:rsid w:val="00E35A0D"/>
    <w:rsid w:val="00E43ABE"/>
    <w:rsid w:val="00E445BD"/>
    <w:rsid w:val="00E44FD4"/>
    <w:rsid w:val="00E47A5F"/>
    <w:rsid w:val="00E507A5"/>
    <w:rsid w:val="00E528D2"/>
    <w:rsid w:val="00E56B1A"/>
    <w:rsid w:val="00E601CE"/>
    <w:rsid w:val="00E6073D"/>
    <w:rsid w:val="00E60B07"/>
    <w:rsid w:val="00E62303"/>
    <w:rsid w:val="00E62441"/>
    <w:rsid w:val="00E630A8"/>
    <w:rsid w:val="00E63879"/>
    <w:rsid w:val="00E65315"/>
    <w:rsid w:val="00E66073"/>
    <w:rsid w:val="00E67A06"/>
    <w:rsid w:val="00E67DB3"/>
    <w:rsid w:val="00E72689"/>
    <w:rsid w:val="00E730AA"/>
    <w:rsid w:val="00E766E3"/>
    <w:rsid w:val="00E76F52"/>
    <w:rsid w:val="00E80501"/>
    <w:rsid w:val="00E82B54"/>
    <w:rsid w:val="00E83F7A"/>
    <w:rsid w:val="00E86C2A"/>
    <w:rsid w:val="00E92290"/>
    <w:rsid w:val="00E937B5"/>
    <w:rsid w:val="00E9442F"/>
    <w:rsid w:val="00E969D2"/>
    <w:rsid w:val="00EA0CA1"/>
    <w:rsid w:val="00EA28BC"/>
    <w:rsid w:val="00EA3249"/>
    <w:rsid w:val="00EA5118"/>
    <w:rsid w:val="00EA694D"/>
    <w:rsid w:val="00EB0DF0"/>
    <w:rsid w:val="00EB1A2C"/>
    <w:rsid w:val="00EB40DC"/>
    <w:rsid w:val="00EB4F7F"/>
    <w:rsid w:val="00EB743F"/>
    <w:rsid w:val="00EC064C"/>
    <w:rsid w:val="00EC0BFA"/>
    <w:rsid w:val="00EC115D"/>
    <w:rsid w:val="00EC3328"/>
    <w:rsid w:val="00EC3934"/>
    <w:rsid w:val="00EC7352"/>
    <w:rsid w:val="00ED2270"/>
    <w:rsid w:val="00ED512E"/>
    <w:rsid w:val="00EE0328"/>
    <w:rsid w:val="00EE048D"/>
    <w:rsid w:val="00EE0ACB"/>
    <w:rsid w:val="00EE107C"/>
    <w:rsid w:val="00EE1C16"/>
    <w:rsid w:val="00EE25F8"/>
    <w:rsid w:val="00EE280E"/>
    <w:rsid w:val="00EE3E9C"/>
    <w:rsid w:val="00EE4D4C"/>
    <w:rsid w:val="00EE4FBE"/>
    <w:rsid w:val="00EF1066"/>
    <w:rsid w:val="00EF1F46"/>
    <w:rsid w:val="00EF2E2B"/>
    <w:rsid w:val="00EF33C8"/>
    <w:rsid w:val="00EF34D2"/>
    <w:rsid w:val="00EF4C26"/>
    <w:rsid w:val="00EF5693"/>
    <w:rsid w:val="00F01A83"/>
    <w:rsid w:val="00F02AE6"/>
    <w:rsid w:val="00F02E9D"/>
    <w:rsid w:val="00F04044"/>
    <w:rsid w:val="00F046C8"/>
    <w:rsid w:val="00F047AB"/>
    <w:rsid w:val="00F05DE1"/>
    <w:rsid w:val="00F07353"/>
    <w:rsid w:val="00F13E45"/>
    <w:rsid w:val="00F147C6"/>
    <w:rsid w:val="00F20FBA"/>
    <w:rsid w:val="00F21705"/>
    <w:rsid w:val="00F22527"/>
    <w:rsid w:val="00F246F9"/>
    <w:rsid w:val="00F25E84"/>
    <w:rsid w:val="00F2703D"/>
    <w:rsid w:val="00F2706D"/>
    <w:rsid w:val="00F31178"/>
    <w:rsid w:val="00F3400B"/>
    <w:rsid w:val="00F35C44"/>
    <w:rsid w:val="00F370B9"/>
    <w:rsid w:val="00F375DF"/>
    <w:rsid w:val="00F377F7"/>
    <w:rsid w:val="00F37E49"/>
    <w:rsid w:val="00F40C05"/>
    <w:rsid w:val="00F40E86"/>
    <w:rsid w:val="00F425B3"/>
    <w:rsid w:val="00F44C78"/>
    <w:rsid w:val="00F459E6"/>
    <w:rsid w:val="00F51DFD"/>
    <w:rsid w:val="00F52916"/>
    <w:rsid w:val="00F53441"/>
    <w:rsid w:val="00F53C70"/>
    <w:rsid w:val="00F54CB8"/>
    <w:rsid w:val="00F60C62"/>
    <w:rsid w:val="00F62B5E"/>
    <w:rsid w:val="00F63459"/>
    <w:rsid w:val="00F63A97"/>
    <w:rsid w:val="00F645AF"/>
    <w:rsid w:val="00F66BC9"/>
    <w:rsid w:val="00F67946"/>
    <w:rsid w:val="00F72E9F"/>
    <w:rsid w:val="00F735C8"/>
    <w:rsid w:val="00F739E9"/>
    <w:rsid w:val="00F77950"/>
    <w:rsid w:val="00F81620"/>
    <w:rsid w:val="00F84240"/>
    <w:rsid w:val="00F85237"/>
    <w:rsid w:val="00F87DAE"/>
    <w:rsid w:val="00F9000A"/>
    <w:rsid w:val="00F9002A"/>
    <w:rsid w:val="00F9089C"/>
    <w:rsid w:val="00F90CC8"/>
    <w:rsid w:val="00F94E43"/>
    <w:rsid w:val="00F97AFE"/>
    <w:rsid w:val="00FA0128"/>
    <w:rsid w:val="00FA0CBC"/>
    <w:rsid w:val="00FA1786"/>
    <w:rsid w:val="00FA1991"/>
    <w:rsid w:val="00FA215F"/>
    <w:rsid w:val="00FA3191"/>
    <w:rsid w:val="00FA5AE3"/>
    <w:rsid w:val="00FA73DD"/>
    <w:rsid w:val="00FB078E"/>
    <w:rsid w:val="00FB1361"/>
    <w:rsid w:val="00FB13C2"/>
    <w:rsid w:val="00FB13D7"/>
    <w:rsid w:val="00FB39E0"/>
    <w:rsid w:val="00FB76C5"/>
    <w:rsid w:val="00FC2414"/>
    <w:rsid w:val="00FC2C4D"/>
    <w:rsid w:val="00FC2E8B"/>
    <w:rsid w:val="00FC3F81"/>
    <w:rsid w:val="00FC44A1"/>
    <w:rsid w:val="00FC4DEB"/>
    <w:rsid w:val="00FC77FF"/>
    <w:rsid w:val="00FC7E40"/>
    <w:rsid w:val="00FD42F7"/>
    <w:rsid w:val="00FD4B65"/>
    <w:rsid w:val="00FD6729"/>
    <w:rsid w:val="00FD71C0"/>
    <w:rsid w:val="00FD7FE3"/>
    <w:rsid w:val="00FE2025"/>
    <w:rsid w:val="00FE2D9D"/>
    <w:rsid w:val="00FE4790"/>
    <w:rsid w:val="00FE49E3"/>
    <w:rsid w:val="00FE687A"/>
    <w:rsid w:val="00FE79C6"/>
    <w:rsid w:val="00FF0AD1"/>
    <w:rsid w:val="00FF2F56"/>
    <w:rsid w:val="00FF3373"/>
    <w:rsid w:val="00FF529A"/>
    <w:rsid w:val="00FF65E7"/>
    <w:rsid w:val="00FF690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A4418CD"/>
  <w14:defaultImageDpi w14:val="300"/>
  <w15:docId w15:val="{3FAFE579-56A0-46AE-B011-B38377633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1F1403"/>
    <w:pPr>
      <w:tabs>
        <w:tab w:val="right" w:leader="dot" w:pos="8828"/>
      </w:tabs>
      <w:spacing w:after="100" w:line="480" w:lineRule="auto"/>
      <w:ind w:left="566"/>
    </w:pPr>
  </w:style>
  <w:style w:type="paragraph" w:styleId="TDC2">
    <w:name w:val="toc 2"/>
    <w:basedOn w:val="Normal"/>
    <w:next w:val="Normal"/>
    <w:autoRedefine/>
    <w:uiPriority w:val="39"/>
    <w:unhideWhenUsed/>
    <w:rsid w:val="001F1403"/>
    <w:pPr>
      <w:tabs>
        <w:tab w:val="right" w:leader="dot" w:pos="9676"/>
      </w:tabs>
      <w:spacing w:after="100" w:line="480" w:lineRule="auto"/>
      <w:ind w:left="849" w:hanging="28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styleId="Revisin">
    <w:name w:val="Revision"/>
    <w:hidden/>
    <w:uiPriority w:val="99"/>
    <w:semiHidden/>
    <w:rsid w:val="008A0522"/>
  </w:style>
  <w:style w:type="paragraph" w:customStyle="1" w:styleId="Texto">
    <w:name w:val="Texto"/>
    <w:basedOn w:val="Normal"/>
    <w:link w:val="TextoCar"/>
    <w:rsid w:val="006F672F"/>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6F672F"/>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6F672F"/>
    <w:rPr>
      <w:rFonts w:ascii="Courier New" w:eastAsia="Times New Roman" w:hAnsi="Courier New" w:cs="Courier New"/>
      <w:sz w:val="20"/>
      <w:szCs w:val="20"/>
      <w:lang w:val="es-ES"/>
    </w:rPr>
  </w:style>
  <w:style w:type="character" w:customStyle="1" w:styleId="TextoCar">
    <w:name w:val="Texto Car"/>
    <w:link w:val="Texto"/>
    <w:locked/>
    <w:rsid w:val="006F672F"/>
    <w:rPr>
      <w:rFonts w:ascii="Arial" w:eastAsia="Times New Roman" w:hAnsi="Arial" w:cs="Arial"/>
      <w:sz w:val="18"/>
      <w:szCs w:val="20"/>
      <w:lang w:val="es-ES"/>
    </w:rPr>
  </w:style>
  <w:style w:type="table" w:styleId="Tabladecuadrcula1clara">
    <w:name w:val="Grid Table 1 Light"/>
    <w:basedOn w:val="Tablanormal"/>
    <w:uiPriority w:val="99"/>
    <w:rsid w:val="00BE61A3"/>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Estiloimportado1">
    <w:name w:val="Estilo importado 1"/>
    <w:rsid w:val="00CF7AAF"/>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8064594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064EC7-77A6-446F-A576-DF7A28EEA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61</Pages>
  <Words>11739</Words>
  <Characters>64565</Characters>
  <Application>Microsoft Office Word</Application>
  <DocSecurity>0</DocSecurity>
  <Lines>538</Lines>
  <Paragraphs>152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2018-11-06T02:54:00Z</cp:lastPrinted>
  <dcterms:created xsi:type="dcterms:W3CDTF">2018-10-26T02:21:00Z</dcterms:created>
  <dcterms:modified xsi:type="dcterms:W3CDTF">2018-11-22T01:26:00Z</dcterms:modified>
</cp:coreProperties>
</file>